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1BD" w:rsidRDefault="00F61CF3" w:rsidP="00F61CF3">
      <w:pPr>
        <w:spacing w:after="120" w:line="276" w:lineRule="auto"/>
        <w:jc w:val="both"/>
      </w:pPr>
      <w:bookmarkStart w:id="0" w:name="_GoBack"/>
      <w:bookmarkEnd w:id="0"/>
      <w:r>
        <w:rPr>
          <w:b/>
        </w:rPr>
        <w:t>Jak být spravedliví k minulosti?</w:t>
      </w:r>
    </w:p>
    <w:p w:rsidR="002321BD" w:rsidRPr="00F61CF3" w:rsidRDefault="00F61CF3" w:rsidP="00F61CF3">
      <w:pPr>
        <w:spacing w:after="240" w:line="276" w:lineRule="auto"/>
        <w:jc w:val="both"/>
        <w:rPr>
          <w:iCs/>
        </w:rPr>
      </w:pPr>
      <w:r>
        <w:rPr>
          <w:i/>
        </w:rPr>
        <w:t>Úvaha teoretická</w:t>
      </w:r>
      <w:r>
        <w:rPr>
          <w:iCs/>
        </w:rPr>
        <w:t xml:space="preserve"> [1997]</w:t>
      </w:r>
    </w:p>
    <w:p w:rsidR="002321BD" w:rsidRDefault="00F61CF3" w:rsidP="00F61CF3">
      <w:pPr>
        <w:spacing w:line="276" w:lineRule="auto"/>
        <w:jc w:val="both"/>
      </w:pPr>
      <w:r>
        <w:t xml:space="preserve">Minulost není uzavřená – a proto se stává a také zůstává minulostí. Jinak by nebyla ničím. Minulost je totiž právě to, co pominulo, co tedy (už) není. Minulost uzavřená, „jednou provždy hotová“ by nutně </w:t>
      </w:r>
      <w:r>
        <w:t>musela být něčím, co vůbec „není“. Takovou minulost nikdo „nemá“ a nemůže „mít“ – nikdo nemůže mít něco, co není. Minulost, kterou „máme“, je naše minulost, tedy námi osvojená, přijatá, uznaná nebo naopak odmítaná, zavrhovaná a </w:t>
      </w:r>
      <w:r>
        <w:t>třeba proklínaná – minulost,</w:t>
      </w:r>
      <w:r>
        <w:t xml:space="preserve"> na kterou reagujeme a na kterou – pozitivně nebo negativně – navazujeme. Jen tak můžeme nějakou minulost vůbec „mít“. Co to však znamená do všech důsledků?</w:t>
      </w:r>
    </w:p>
    <w:p w:rsidR="002321BD" w:rsidRDefault="00F61CF3" w:rsidP="00F61CF3">
      <w:pPr>
        <w:spacing w:line="276" w:lineRule="auto"/>
        <w:ind w:firstLine="284"/>
        <w:jc w:val="both"/>
      </w:pPr>
      <w:r>
        <w:t>Především z toho vyplývá, že minulost není mrtvá, nýbrž že žije: žije jakýsi svůj „druhý život“ dík</w:t>
      </w:r>
      <w:r>
        <w:t>y tomu, že na ni nové aktuální přítomnosti reagují a že na ni navazují. Minulost, na kterou nikdo a nic nereaguje a nenavazuje, vlastně jako by se nikdy bývala nestala, jako by nikdy nebyla přítomností, jako by vůbec nebyla. Právě tak minulost i umírá: tot</w:t>
      </w:r>
      <w:r>
        <w:t>iž když nikdo a nic na ni už nereaguje ani nenavazuje – ani v dobrém, ani ve zlém. A tím minulost přestává být minulostí, protože pak už by nebyla ničí minulostí, byla by jen sama sebou – a to je právě její (druhý) konec, její (definitivní) smrt. Takto uhy</w:t>
      </w:r>
      <w:r>
        <w:t>nulo a zaniklo už mnohé ze všeho toho, co se kdysi přihodilo – to je ta velká část „minulosti“, přesně: toho, co pominulo (a buď se minulostí nikdy nestalo, anebo minulostí už dávno být přestalo). Je to minulost, která „už není“ v jakémsi hlubším, fatálněj</w:t>
      </w:r>
      <w:r>
        <w:t>ším smyslu: „minulost“ neskutečná, která se propadla do nicoty. Ze žádné aktuální přítomnosti nikdy nic nezůstane ani jako relikt, pokud na ni nějaká nově aktuální přítomnost nenaváže a neodkáže a nepředá ji další, ještě novější aktuální přítomnosti atd. Z</w:t>
      </w:r>
      <w:r>
        <w:t xml:space="preserve"> každé přítomnosti, která se stává minulostí, zůstává jako „skutečná“ minulost jen to, co si někdo jako svou minulost přivlastní, osvojí a pak eventuálně předá dál. A tomuto aktivnímu předávání toho, co kdysi bylo živou přítomností a co se stalo minulostí </w:t>
      </w:r>
      <w:r>
        <w:t>tím, že na to nová přítomnost navázala (a tak připravila dalším přítomnostem k eventuálnímu navázání), říkáme tradice. Bez tradice není žádné skutečné minulosti.</w:t>
      </w:r>
    </w:p>
    <w:p w:rsidR="002321BD" w:rsidRDefault="00F61CF3" w:rsidP="00F61CF3">
      <w:pPr>
        <w:spacing w:line="276" w:lineRule="auto"/>
        <w:ind w:firstLine="284"/>
        <w:jc w:val="both"/>
      </w:pPr>
      <w:r>
        <w:t>Opustíme-li tedy falešnou, předsudečnou představu, že „minulost je to jediné, co se v </w:t>
      </w:r>
      <w:r>
        <w:t>tomto sv</w:t>
      </w:r>
      <w:r>
        <w:t>ětě nemění“ (jinak také: „co se stalo, nemůže se odestát“: tato představa je nerozlučně spjata s předsudky tzv. pozitivismu, který zejména mezi historiky stále ještě silně přežívá), musíme připustit, že minulost podléhá proměně, tak jako vůbec všechno. V </w:t>
      </w:r>
      <w:r>
        <w:t>t</w:t>
      </w:r>
      <w:r>
        <w:t>omto světě, v němž žijeme, není nic, co by se neměnilo. Bohužel jsou mnozí nakloněni to nesprávně chápat ve smyslu relativismu a subjektivismu. Z toho, že ne všechno to, co pominulo, se stalo minulostí (nýbrž jen pokud na to někdo navázal nebo něco navázal</w:t>
      </w:r>
      <w:r>
        <w:t>o), vůbec nevyplývá, že si svou minulost můžeme vytvářet libovolně a svévolně. Nesmíme se však domnívat, že tu ona minulost prostě „leží“ tak, jak se kdysi odehrála, a že ji můžeme prostě jen konstatovat. To, co máme z minulosti vskutku k dispozici, je pou</w:t>
      </w:r>
      <w:r>
        <w:t xml:space="preserve">ze to, co přetrvalo (nějakým typem setrvačnosti) do naší přítomnosti. Pouze na základě toho, co je nám přítomno, můžeme rozpoznat – či spíše rekonstruovat –, co předcházelo, co se odehrálo kdysi. A čím méně takových reliktů minulosti máme k dispozici, tím </w:t>
      </w:r>
      <w:r>
        <w:t xml:space="preserve">obtížnější je rekonstrukce toho, co se kdysi v minulosti stalo. Naproti tomu tam, kde takových reliktů (např. </w:t>
      </w:r>
      <w:r>
        <w:lastRenderedPageBreak/>
        <w:t>archivních dokumentů) máme hodně, je rekonstrukce ne snad snadnější, ale při jisté odpovědnosti z naší strany jaksi spolehlivější, tj. méně libovo</w:t>
      </w:r>
      <w:r>
        <w:t>lná.</w:t>
      </w:r>
    </w:p>
    <w:p w:rsidR="002321BD" w:rsidRDefault="00F61CF3" w:rsidP="00F61CF3">
      <w:pPr>
        <w:spacing w:line="276" w:lineRule="auto"/>
        <w:ind w:firstLine="284"/>
        <w:jc w:val="both"/>
      </w:pPr>
      <w:r>
        <w:t>Chybná je ovšem také představa mnoha historiků (a také představa obecná), že posledním cílem rekonstrukce je vylíčení, „jak to tenkrát ve skutečnosti bylo“. To je jenom jedna z metod – a v podstatě velmi nesamostatná metoda, metoda, kterou dokonce nen</w:t>
      </w:r>
      <w:r>
        <w:t>í vůbec možné samostatně uplatnit. To, co se kdysi stalo – a o čem máme dojem, že to skončilo, že se to už odehrálo –, se vždycky děje dál. V současnosti nemůžeme nikdy úplně rozpoznat, co se to vlastně okolo nás a s námi děje. Právě proto, že minulost nen</w:t>
      </w:r>
      <w:r>
        <w:t>í prostě to, co se kdysi stalo, ale to, co se z toho zachovalo až dodnes (a to jak v podobě materiálních zbytků, tak v archivních zprávách nebo už ve zpracování kronikářů a historiků atd., zejména však ve skutečném, živém navazování), je velmi důležité, ja</w:t>
      </w:r>
      <w:r>
        <w:t>k příští doby, potomci, nové generace na to, co se stalo (a k čemu už nemají přímý přístup, leda jen oklikou přes ony relikty, které musí nějak pochopit a z nichž musí rekonstruovat tu minulost, která se má stát jejich vlastní minulostí), budou reagovat, j</w:t>
      </w:r>
      <w:r>
        <w:t xml:space="preserve">ak na to naváží. Ale to jejich navázání nemá nikdy jediný – a dokonce ani hlavní – cíl nahlédnout minulost, „jak byla“, ale něco s ní podniknout. To si dokonce ten, kdo takto na minulost navazuje, nemusí vždycky ani zřetelně uvědomovat. Teprve vzdálenější </w:t>
      </w:r>
      <w:r>
        <w:t xml:space="preserve">potomci mohou přesněji a hlouběji porozumět tomu, co se to vlastně stalo v závažných okamžicích, které zažili jejich předkové. Právě k tomuto pozoruhodnému fenoménu poukazuje Nietzsche v jednom ze svých aforismů (v </w:t>
      </w:r>
      <w:r w:rsidRPr="00F61CF3">
        <w:rPr>
          <w:i/>
          <w:iCs/>
        </w:rPr>
        <w:t>Radostné vědě</w:t>
      </w:r>
      <w:r>
        <w:t>), když říká, že každý velký</w:t>
      </w:r>
      <w:r>
        <w:t xml:space="preserve"> člověk vládne velkou zpětně působící silou, protože kvůli němu musí být celé dějiny znovu postaveny na váhu, přičemž tisíc tajemství vylézá ze svých zámotků do jeho slunce. Nemáme ještě ani ponětí, co všechno se jednou stane historií: je zapotřebí ještě t</w:t>
      </w:r>
      <w:r>
        <w:t>olika zpětně působících sil!</w:t>
      </w:r>
    </w:p>
    <w:p w:rsidR="002321BD" w:rsidRDefault="00F61CF3" w:rsidP="00F61CF3">
      <w:pPr>
        <w:spacing w:line="276" w:lineRule="auto"/>
        <w:ind w:firstLine="284"/>
        <w:jc w:val="both"/>
      </w:pPr>
      <w:r>
        <w:t>Naše odpovědnost vůči minulosti spočívá tedy v něčem podstatně odlišném od pouhého konstatování či vylíčení, jak to všechno bylo. Vůči minulosti nikdy nejsme a nemůžeme být neutrálními pozorovateli, ale vždycky se stavíme do po</w:t>
      </w:r>
      <w:r>
        <w:t>zice jakýchsi dodatečných účastníků. Jen tak vůbec můžeme něčemu porozumět. Zároveň však si z minulosti vybíráme to, nač chceme navázat, i to, co chceme odmítnout a opustit. Všechny spory o to, jak to bylo, jsou nakonec vždycky vlastně spory o to, jak to s</w:t>
      </w:r>
      <w:r>
        <w:t xml:space="preserve"> námi je dnes. Z minulosti je možno vyvolávat zlé duchy, ale také dobré duchy. Spravedliví budeme vůči minulosti jen tehdy, jsme-li schopni být spravedliví nyní, ve své přítomnosti. Proto je každý náš soud o </w:t>
      </w:r>
      <w:r>
        <w:t>minulosti vždycky zároveň soudem o nás samých. L</w:t>
      </w:r>
      <w:r>
        <w:t>ze proto říci: řekni mi, na co z minulosti navazuješ – a já ti řeknu, kdo jsi.</w:t>
      </w:r>
      <w:r>
        <w:br w:type="page"/>
      </w:r>
    </w:p>
    <w:p w:rsidR="002321BD" w:rsidRPr="00F61CF3" w:rsidRDefault="00F61CF3" w:rsidP="00F61CF3">
      <w:pPr>
        <w:spacing w:line="276" w:lineRule="auto"/>
        <w:jc w:val="both"/>
        <w:rPr>
          <w:rFonts w:ascii="Times New Roman" w:hAnsi="Times New Roman" w:cs="Times New Roman"/>
        </w:rPr>
      </w:pPr>
      <w:r w:rsidRPr="00F61CF3">
        <w:rPr>
          <w:rFonts w:ascii="Times New Roman" w:hAnsi="Times New Roman" w:cs="Times New Roman"/>
        </w:rPr>
        <w:lastRenderedPageBreak/>
        <w:t>Původní verze zaslaná do redakce časopisu:</w:t>
      </w:r>
    </w:p>
    <w:p w:rsidR="002321BD" w:rsidRPr="00F61CF3" w:rsidRDefault="002321BD" w:rsidP="00F61CF3">
      <w:pPr>
        <w:spacing w:line="276" w:lineRule="auto"/>
        <w:jc w:val="both"/>
        <w:rPr>
          <w:rFonts w:ascii="Times New Roman" w:hAnsi="Times New Roman" w:cs="Times New Roman"/>
        </w:rPr>
      </w:pPr>
    </w:p>
    <w:p w:rsidR="002321BD" w:rsidRDefault="00F61CF3" w:rsidP="00F61CF3">
      <w:pPr>
        <w:pStyle w:val="Import1"/>
        <w:spacing w:line="276" w:lineRule="auto"/>
        <w:ind w:right="246"/>
        <w:jc w:val="both"/>
      </w:pPr>
      <w:r>
        <w:rPr>
          <w:rFonts w:ascii="Times New Roman" w:eastAsia="Times New Roman" w:hAnsi="Times New Roman" w:cs="Times New Roman"/>
          <w:b/>
        </w:rPr>
        <w:t>Justice</w:t>
      </w:r>
      <w:r>
        <w:rPr>
          <w:rFonts w:ascii="Times New Roman" w:eastAsia="Times New Roman" w:hAnsi="Times New Roman" w:cs="Times New Roman"/>
          <w:b/>
          <w:sz w:val="24"/>
        </w:rPr>
        <w:t xml:space="preserve"> </w:t>
      </w:r>
      <w:r>
        <w:rPr>
          <w:rFonts w:ascii="Times New Roman" w:eastAsia="Times New Roman" w:hAnsi="Times New Roman" w:cs="Times New Roman"/>
          <w:b/>
        </w:rPr>
        <w:t>for</w:t>
      </w:r>
      <w:r>
        <w:rPr>
          <w:rFonts w:ascii="Times New Roman" w:eastAsia="Times New Roman" w:hAnsi="Times New Roman" w:cs="Times New Roman"/>
          <w:b/>
          <w:sz w:val="24"/>
        </w:rPr>
        <w:t xml:space="preserve"> </w:t>
      </w:r>
      <w:r>
        <w:rPr>
          <w:rFonts w:ascii="Times New Roman" w:eastAsia="Times New Roman" w:hAnsi="Times New Roman" w:cs="Times New Roman"/>
          <w:b/>
        </w:rPr>
        <w:t>the</w:t>
      </w:r>
      <w:r>
        <w:rPr>
          <w:rFonts w:ascii="Times New Roman" w:eastAsia="Times New Roman" w:hAnsi="Times New Roman" w:cs="Times New Roman"/>
          <w:b/>
          <w:sz w:val="24"/>
        </w:rPr>
        <w:t xml:space="preserve"> </w:t>
      </w:r>
      <w:r>
        <w:rPr>
          <w:rFonts w:ascii="Times New Roman" w:eastAsia="Times New Roman" w:hAnsi="Times New Roman" w:cs="Times New Roman"/>
          <w:b/>
        </w:rPr>
        <w:t>Past</w:t>
      </w:r>
    </w:p>
    <w:p w:rsidR="002321BD" w:rsidRDefault="002321BD" w:rsidP="00F61CF3">
      <w:pPr>
        <w:pStyle w:val="Import0"/>
        <w:tabs>
          <w:tab w:val="left" w:pos="978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246"/>
        <w:jc w:val="both"/>
        <w:rPr>
          <w:b/>
        </w:rPr>
      </w:pPr>
    </w:p>
    <w:p w:rsidR="002321BD" w:rsidRPr="00F61CF3" w:rsidRDefault="00F61CF3" w:rsidP="00F61CF3">
      <w:pPr>
        <w:pStyle w:val="Import2"/>
        <w:tabs>
          <w:tab w:val="left" w:pos="864"/>
        </w:tabs>
        <w:spacing w:line="276" w:lineRule="auto"/>
        <w:ind w:right="246"/>
        <w:jc w:val="both"/>
        <w:rPr>
          <w:rFonts w:ascii="Times New Roman" w:eastAsia="Times New Roman" w:hAnsi="Times New Roman" w:cs="Times New Roman"/>
          <w:lang w:val="cs-CZ"/>
        </w:rPr>
      </w:pPr>
      <w:r w:rsidRPr="00F61CF3">
        <w:rPr>
          <w:rFonts w:ascii="Times New Roman" w:eastAsia="Times New Roman" w:hAnsi="Times New Roman" w:cs="Times New Roman"/>
          <w:lang w:val="cs-CZ"/>
        </w:rPr>
        <w:t>(Jak být spravedliví k minulosti? – Úvaha teoretická)</w:t>
      </w:r>
    </w:p>
    <w:p w:rsidR="002321BD" w:rsidRPr="00F61CF3" w:rsidRDefault="00F61CF3" w:rsidP="00F61CF3">
      <w:pPr>
        <w:pStyle w:val="Import3"/>
        <w:tabs>
          <w:tab w:val="left" w:pos="3456"/>
        </w:tabs>
        <w:spacing w:line="276" w:lineRule="auto"/>
        <w:ind w:right="246"/>
        <w:jc w:val="both"/>
        <w:rPr>
          <w:rFonts w:ascii="Times New Roman" w:eastAsia="Times New Roman" w:hAnsi="Times New Roman" w:cs="Times New Roman"/>
          <w:lang w:val="cs-CZ"/>
        </w:rPr>
      </w:pPr>
      <w:r w:rsidRPr="00F61CF3">
        <w:rPr>
          <w:rFonts w:ascii="Times New Roman" w:eastAsia="Times New Roman" w:hAnsi="Times New Roman" w:cs="Times New Roman"/>
          <w:lang w:val="cs-CZ"/>
        </w:rPr>
        <w:t>Ladislav Hejdánek</w:t>
      </w:r>
    </w:p>
    <w:p w:rsidR="002321BD" w:rsidRPr="00F61CF3" w:rsidRDefault="002321BD" w:rsidP="00F61CF3">
      <w:pPr>
        <w:pStyle w:val="Import0"/>
        <w:tabs>
          <w:tab w:val="left" w:pos="978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246"/>
        <w:jc w:val="both"/>
        <w:rPr>
          <w:lang w:val="cs-CZ"/>
        </w:rPr>
      </w:pPr>
    </w:p>
    <w:p w:rsidR="002321BD" w:rsidRPr="00F61CF3" w:rsidRDefault="00F61CF3" w:rsidP="00F61CF3">
      <w:pPr>
        <w:pStyle w:val="Import4"/>
        <w:spacing w:line="276" w:lineRule="auto"/>
        <w:ind w:right="246" w:firstLine="0"/>
        <w:jc w:val="both"/>
        <w:rPr>
          <w:lang w:val="cs-CZ"/>
        </w:rPr>
      </w:pPr>
      <w:r w:rsidRPr="00F61CF3">
        <w:rPr>
          <w:rFonts w:ascii="Times New Roman" w:eastAsia="Times New Roman" w:hAnsi="Times New Roman" w:cs="Times New Roman"/>
          <w:lang w:val="cs-CZ"/>
        </w:rPr>
        <w:t>Minulost není uzavřená – a proto se st</w:t>
      </w:r>
      <w:r w:rsidRPr="00F61CF3">
        <w:rPr>
          <w:rFonts w:ascii="Times New Roman" w:eastAsia="Times New Roman" w:hAnsi="Times New Roman" w:cs="Times New Roman"/>
          <w:lang w:val="cs-CZ"/>
        </w:rPr>
        <w:t>ává a také zůstává minulostí. Jinak by nebyla ničím. Minulost je totiž právě to, co pominulo, co tedy (už) není. Minulost uzavřená, „jednou provždy hotová“ by nutně musela ´být´ něčím, co vůbec „není“. Takovou minulost nikdo „nemá“ a nemůže „mít“ – nikdo n</w:t>
      </w:r>
      <w:r w:rsidRPr="00F61CF3">
        <w:rPr>
          <w:rFonts w:ascii="Times New Roman" w:eastAsia="Times New Roman" w:hAnsi="Times New Roman" w:cs="Times New Roman"/>
          <w:lang w:val="cs-CZ"/>
        </w:rPr>
        <w:t xml:space="preserve">emůže mít něco, co není. Minulost, kterou „máme“, je naše minulost, tedy námi osvojená, přijatá, uznaná nebo naopak odmítaná, zavrhovaná a třeba proklínaná – minulost, na kterou reagujeme a na kterou – pozitivně nebo negativně – navazujeme. Jen tak můžeme </w:t>
      </w:r>
      <w:r w:rsidRPr="00F61CF3">
        <w:rPr>
          <w:rFonts w:ascii="Times New Roman" w:eastAsia="Times New Roman" w:hAnsi="Times New Roman" w:cs="Times New Roman"/>
          <w:lang w:val="cs-CZ"/>
        </w:rPr>
        <w:t>nějakou minulost vůbec „mít“. Co to však znamená do všech důsledků?</w:t>
      </w:r>
    </w:p>
    <w:p w:rsidR="002321BD" w:rsidRPr="00F61CF3" w:rsidRDefault="00F61CF3" w:rsidP="00F61CF3">
      <w:pPr>
        <w:pStyle w:val="Import4"/>
        <w:spacing w:line="276" w:lineRule="auto"/>
        <w:ind w:right="246" w:firstLine="284"/>
        <w:jc w:val="both"/>
        <w:rPr>
          <w:rFonts w:ascii="Times New Roman" w:eastAsia="Times New Roman" w:hAnsi="Times New Roman" w:cs="Times New Roman"/>
          <w:lang w:val="cs-CZ"/>
        </w:rPr>
      </w:pPr>
      <w:r w:rsidRPr="00F61CF3">
        <w:rPr>
          <w:rFonts w:ascii="Times New Roman" w:eastAsia="Times New Roman" w:hAnsi="Times New Roman" w:cs="Times New Roman"/>
          <w:lang w:val="cs-CZ"/>
        </w:rPr>
        <w:t>Především z toho vyplývá, že minulost není mrtvá, nýbrž že žije: žije jakýsi svůj „druhý život“ díky tomu, že na ni nové aktuální přítomnosti reagují a že na ni navazují. Minulost, na kter</w:t>
      </w:r>
      <w:r w:rsidRPr="00F61CF3">
        <w:rPr>
          <w:rFonts w:ascii="Times New Roman" w:eastAsia="Times New Roman" w:hAnsi="Times New Roman" w:cs="Times New Roman"/>
          <w:lang w:val="cs-CZ"/>
        </w:rPr>
        <w:t xml:space="preserve">ou nikdo a nic nereaguje a nenavazuje, vlastně jako by se nikdy bývala nestala, jako by nikdy nebyla přítomností, jako by vůbec nebyla. Právě tak minulost i umírá: totiž když nikdo a nic na ni už nereaguje ani nenavazuje – ani v dobrém, ani ve zlém. A tím </w:t>
      </w:r>
      <w:r w:rsidRPr="00F61CF3">
        <w:rPr>
          <w:rFonts w:ascii="Times New Roman" w:eastAsia="Times New Roman" w:hAnsi="Times New Roman" w:cs="Times New Roman"/>
          <w:lang w:val="cs-CZ"/>
        </w:rPr>
        <w:t>minulost přestává být minulostí, protože pak už by nebyla ničí minulostí, byla by jen sama sebou – a</w:t>
      </w:r>
      <w:r>
        <w:rPr>
          <w:rFonts w:ascii="Times New Roman" w:eastAsia="Times New Roman" w:hAnsi="Times New Roman" w:cs="Times New Roman"/>
          <w:lang w:val="cs-CZ"/>
        </w:rPr>
        <w:t> </w:t>
      </w:r>
      <w:r w:rsidRPr="00F61CF3">
        <w:rPr>
          <w:rFonts w:ascii="Times New Roman" w:eastAsia="Times New Roman" w:hAnsi="Times New Roman" w:cs="Times New Roman"/>
          <w:lang w:val="cs-CZ"/>
        </w:rPr>
        <w:t>to je právě její (druhý) konec, její (definitivní) smrt. Takto uhynulo a zaniklo už mnohé ze všeho toho, co se kdysi přihodilo – to je ta velká část „minul</w:t>
      </w:r>
      <w:r w:rsidRPr="00F61CF3">
        <w:rPr>
          <w:rFonts w:ascii="Times New Roman" w:eastAsia="Times New Roman" w:hAnsi="Times New Roman" w:cs="Times New Roman"/>
          <w:lang w:val="cs-CZ"/>
        </w:rPr>
        <w:t>osti“, přesně: toho, co pominulo (a buď se minulostí nikdy nestalo, anebo minulostí už dávno být přestalo), která „už není“ v</w:t>
      </w:r>
      <w:r>
        <w:rPr>
          <w:rFonts w:ascii="Times New Roman" w:eastAsia="Times New Roman" w:hAnsi="Times New Roman" w:cs="Times New Roman"/>
          <w:lang w:val="cs-CZ"/>
        </w:rPr>
        <w:t> </w:t>
      </w:r>
      <w:r w:rsidRPr="00F61CF3">
        <w:rPr>
          <w:rFonts w:ascii="Times New Roman" w:eastAsia="Times New Roman" w:hAnsi="Times New Roman" w:cs="Times New Roman"/>
          <w:lang w:val="cs-CZ"/>
        </w:rPr>
        <w:t>jakémsi hlubším, fatálnějším smyslu. Je to minulost, která se propadla do nicoty. Ze žádné aktuální přítomnosti nikdy nic nezůstan</w:t>
      </w:r>
      <w:r w:rsidRPr="00F61CF3">
        <w:rPr>
          <w:rFonts w:ascii="Times New Roman" w:eastAsia="Times New Roman" w:hAnsi="Times New Roman" w:cs="Times New Roman"/>
          <w:lang w:val="cs-CZ"/>
        </w:rPr>
        <w:t>e ani jako relikt, pokud na ni nějaká nově aktuální přítomnost nenaváže a neodkáže a nepředá ji další, ještě novější aktuální přítomnosti atd. Z každé přítomnosti, která se stává minulostí, zůstává jako „skutečná“ minulost jen to, co si někdo jako svou min</w:t>
      </w:r>
      <w:r w:rsidRPr="00F61CF3">
        <w:rPr>
          <w:rFonts w:ascii="Times New Roman" w:eastAsia="Times New Roman" w:hAnsi="Times New Roman" w:cs="Times New Roman"/>
          <w:lang w:val="cs-CZ"/>
        </w:rPr>
        <w:t xml:space="preserve">ulost přivlastní, osvojí a pak </w:t>
      </w:r>
      <w:proofErr w:type="spellStart"/>
      <w:r w:rsidRPr="00F61CF3">
        <w:rPr>
          <w:rFonts w:ascii="Times New Roman" w:eastAsia="Times New Roman" w:hAnsi="Times New Roman" w:cs="Times New Roman"/>
          <w:lang w:val="cs-CZ"/>
        </w:rPr>
        <w:t>eventuelně</w:t>
      </w:r>
      <w:proofErr w:type="spellEnd"/>
      <w:r w:rsidRPr="00F61CF3">
        <w:rPr>
          <w:rFonts w:ascii="Times New Roman" w:eastAsia="Times New Roman" w:hAnsi="Times New Roman" w:cs="Times New Roman"/>
          <w:lang w:val="cs-CZ"/>
        </w:rPr>
        <w:t xml:space="preserve"> předá dál. A toto aktivní předávání toho, co kdysi bylo živou přítomností a co se stalo minulostí tím, že na to nová přítomnost navázala (a tak připravila dalším přítomnostem k </w:t>
      </w:r>
      <w:proofErr w:type="spellStart"/>
      <w:r w:rsidRPr="00F61CF3">
        <w:rPr>
          <w:rFonts w:ascii="Times New Roman" w:eastAsia="Times New Roman" w:hAnsi="Times New Roman" w:cs="Times New Roman"/>
          <w:lang w:val="cs-CZ"/>
        </w:rPr>
        <w:t>eventuelnímu</w:t>
      </w:r>
      <w:proofErr w:type="spellEnd"/>
      <w:r w:rsidRPr="00F61CF3">
        <w:rPr>
          <w:rFonts w:ascii="Times New Roman" w:eastAsia="Times New Roman" w:hAnsi="Times New Roman" w:cs="Times New Roman"/>
          <w:lang w:val="cs-CZ"/>
        </w:rPr>
        <w:t xml:space="preserve"> navázání), říkáme tradic</w:t>
      </w:r>
      <w:r w:rsidRPr="00F61CF3">
        <w:rPr>
          <w:rFonts w:ascii="Times New Roman" w:eastAsia="Times New Roman" w:hAnsi="Times New Roman" w:cs="Times New Roman"/>
          <w:lang w:val="cs-CZ"/>
        </w:rPr>
        <w:t>e. Bez tradice není žádné skutečné minulosti.</w:t>
      </w:r>
    </w:p>
    <w:p w:rsidR="002321BD" w:rsidRPr="00F61CF3" w:rsidRDefault="00F61CF3" w:rsidP="00F61CF3">
      <w:pPr>
        <w:pStyle w:val="Import4"/>
        <w:spacing w:line="276" w:lineRule="auto"/>
        <w:ind w:right="246" w:firstLine="284"/>
        <w:jc w:val="both"/>
        <w:rPr>
          <w:rFonts w:ascii="Times New Roman" w:eastAsia="Times New Roman" w:hAnsi="Times New Roman" w:cs="Times New Roman"/>
          <w:lang w:val="cs-CZ"/>
        </w:rPr>
      </w:pPr>
      <w:r w:rsidRPr="00F61CF3">
        <w:rPr>
          <w:rFonts w:ascii="Times New Roman" w:eastAsia="Times New Roman" w:hAnsi="Times New Roman" w:cs="Times New Roman"/>
          <w:lang w:val="cs-CZ"/>
        </w:rPr>
        <w:t>Opustíme-li tedy falešnou, předsudečnou představu, že „minulost je to jediné, co se v</w:t>
      </w:r>
      <w:r>
        <w:rPr>
          <w:rFonts w:ascii="Times New Roman" w:eastAsia="Times New Roman" w:hAnsi="Times New Roman" w:cs="Times New Roman"/>
          <w:lang w:val="cs-CZ"/>
        </w:rPr>
        <w:t> </w:t>
      </w:r>
      <w:r w:rsidRPr="00F61CF3">
        <w:rPr>
          <w:rFonts w:ascii="Times New Roman" w:eastAsia="Times New Roman" w:hAnsi="Times New Roman" w:cs="Times New Roman"/>
          <w:lang w:val="cs-CZ"/>
        </w:rPr>
        <w:t>tomto světě nemění“ (jinak také: „co se stalo, nemůže se odestát“: tato představa je nerozlučně spjata s předsudky tzv. pozi</w:t>
      </w:r>
      <w:r w:rsidRPr="00F61CF3">
        <w:rPr>
          <w:rFonts w:ascii="Times New Roman" w:eastAsia="Times New Roman" w:hAnsi="Times New Roman" w:cs="Times New Roman"/>
          <w:lang w:val="cs-CZ"/>
        </w:rPr>
        <w:t>tivismu, který zejména mezi historiky stále ještě silně přežívá), musíme připustit, že minulost podléhá proměně, tak jako vůbec všechno. V tomto světě, v němž žijeme, není nic, co by se neměnilo. Bohužel jsou mnozí nakloněni to nesprávně chápat ve smyslu r</w:t>
      </w:r>
      <w:r w:rsidRPr="00F61CF3">
        <w:rPr>
          <w:rFonts w:ascii="Times New Roman" w:eastAsia="Times New Roman" w:hAnsi="Times New Roman" w:cs="Times New Roman"/>
          <w:lang w:val="cs-CZ"/>
        </w:rPr>
        <w:t>elativismu a subjektivismu. Z toho, že všechno to, co pominulo a</w:t>
      </w:r>
      <w:r>
        <w:rPr>
          <w:rFonts w:ascii="Times New Roman" w:eastAsia="Times New Roman" w:hAnsi="Times New Roman" w:cs="Times New Roman"/>
          <w:lang w:val="cs-CZ"/>
        </w:rPr>
        <w:t> </w:t>
      </w:r>
      <w:r w:rsidRPr="00F61CF3">
        <w:rPr>
          <w:rFonts w:ascii="Times New Roman" w:eastAsia="Times New Roman" w:hAnsi="Times New Roman" w:cs="Times New Roman"/>
          <w:lang w:val="cs-CZ"/>
        </w:rPr>
        <w:t>stalo se tak minulostí (pokud na to někdo navázal nebo něco navázalo), vůbec nevyplývá, že si svou minulost můžeme vytvářet libovolně a svévolně jakkoli. Nesmíme se však domnívat, že tu ona m</w:t>
      </w:r>
      <w:r w:rsidRPr="00F61CF3">
        <w:rPr>
          <w:rFonts w:ascii="Times New Roman" w:eastAsia="Times New Roman" w:hAnsi="Times New Roman" w:cs="Times New Roman"/>
          <w:lang w:val="cs-CZ"/>
        </w:rPr>
        <w:t>inulost prostě „leží“ tak, jak se kdysi odehrála, a že ji můžeme prostě jen konstatovat. To, co máme z minulosti vskutku k dispozici, je pouze to, že přetrvalo (nějakým typem setrvačnosti) do naší přítomnosti. Pouze na základě toho, co je nám přítomno, můž</w:t>
      </w:r>
      <w:r w:rsidRPr="00F61CF3">
        <w:rPr>
          <w:rFonts w:ascii="Times New Roman" w:eastAsia="Times New Roman" w:hAnsi="Times New Roman" w:cs="Times New Roman"/>
          <w:lang w:val="cs-CZ"/>
        </w:rPr>
        <w:t xml:space="preserve">eme </w:t>
      </w:r>
      <w:r w:rsidRPr="00F61CF3">
        <w:rPr>
          <w:rFonts w:ascii="Times New Roman" w:eastAsia="Times New Roman" w:hAnsi="Times New Roman" w:cs="Times New Roman"/>
          <w:lang w:val="cs-CZ"/>
        </w:rPr>
        <w:lastRenderedPageBreak/>
        <w:t>rozpoznat, co předcházelo, co se odehrálo kdysi. A čím méně takových reliktů minulosti máme k dispozici, tím obtížnější je rekonstrukce toho, co se kdysi v minulosti stalo. Naproti tomu tam, kde takových reliktů (např. archivních dokumentů) máme hodně,</w:t>
      </w:r>
      <w:r w:rsidRPr="00F61CF3">
        <w:rPr>
          <w:rFonts w:ascii="Times New Roman" w:eastAsia="Times New Roman" w:hAnsi="Times New Roman" w:cs="Times New Roman"/>
          <w:lang w:val="cs-CZ"/>
        </w:rPr>
        <w:t xml:space="preserve"> je rekonstrukce ne snad snadnější, ale docela prostě: spíše možná, a při jisté odpovědnosti z naší strany také spolehlivější, tj. méně libovolná.</w:t>
      </w:r>
    </w:p>
    <w:p w:rsidR="002321BD" w:rsidRPr="00F61CF3" w:rsidRDefault="00F61CF3" w:rsidP="00F61CF3">
      <w:pPr>
        <w:pStyle w:val="Import4"/>
        <w:spacing w:line="276" w:lineRule="auto"/>
        <w:ind w:right="246" w:firstLine="284"/>
        <w:jc w:val="both"/>
        <w:rPr>
          <w:rFonts w:ascii="Times New Roman" w:eastAsia="Times New Roman" w:hAnsi="Times New Roman" w:cs="Times New Roman"/>
          <w:lang w:val="cs-CZ"/>
        </w:rPr>
      </w:pPr>
      <w:r w:rsidRPr="00F61CF3">
        <w:rPr>
          <w:rFonts w:ascii="Times New Roman" w:eastAsia="Times New Roman" w:hAnsi="Times New Roman" w:cs="Times New Roman"/>
          <w:lang w:val="cs-CZ"/>
        </w:rPr>
        <w:t xml:space="preserve">Chybná je ovšem také představa mnoha historiků (a také představa obecná), že posledním cílem rekonstrukce je </w:t>
      </w:r>
      <w:r w:rsidRPr="00F61CF3">
        <w:rPr>
          <w:rFonts w:ascii="Times New Roman" w:eastAsia="Times New Roman" w:hAnsi="Times New Roman" w:cs="Times New Roman"/>
          <w:lang w:val="cs-CZ"/>
        </w:rPr>
        <w:t>vylíčení, „jak to tenkrát ve skutečnosti bylo.“ To je jenom jedna z</w:t>
      </w:r>
      <w:r>
        <w:rPr>
          <w:rFonts w:ascii="Times New Roman" w:eastAsia="Times New Roman" w:hAnsi="Times New Roman" w:cs="Times New Roman"/>
          <w:lang w:val="cs-CZ"/>
        </w:rPr>
        <w:t> </w:t>
      </w:r>
      <w:r w:rsidRPr="00F61CF3">
        <w:rPr>
          <w:rFonts w:ascii="Times New Roman" w:eastAsia="Times New Roman" w:hAnsi="Times New Roman" w:cs="Times New Roman"/>
          <w:lang w:val="cs-CZ"/>
        </w:rPr>
        <w:t xml:space="preserve">metod – a v podstatě velmi nesamostatná, samostatně dokonce nemožná metoda. To, co se kdysi stalo – a o čem máme dojem, že to skončilo, že se to už odehrálo </w:t>
      </w:r>
      <w:r>
        <w:rPr>
          <w:rFonts w:ascii="Times New Roman" w:eastAsia="Times New Roman" w:hAnsi="Times New Roman" w:cs="Times New Roman"/>
          <w:lang w:val="cs-CZ"/>
        </w:rPr>
        <w:t>–</w:t>
      </w:r>
      <w:r w:rsidRPr="00F61CF3">
        <w:rPr>
          <w:rFonts w:ascii="Times New Roman" w:eastAsia="Times New Roman" w:hAnsi="Times New Roman" w:cs="Times New Roman"/>
          <w:lang w:val="cs-CZ"/>
        </w:rPr>
        <w:t>, se vždycky děje dál. V</w:t>
      </w:r>
      <w:r>
        <w:rPr>
          <w:rFonts w:ascii="Times New Roman" w:eastAsia="Times New Roman" w:hAnsi="Times New Roman" w:cs="Times New Roman"/>
          <w:lang w:val="cs-CZ"/>
        </w:rPr>
        <w:t> </w:t>
      </w:r>
      <w:r w:rsidRPr="00F61CF3">
        <w:rPr>
          <w:rFonts w:ascii="Times New Roman" w:eastAsia="Times New Roman" w:hAnsi="Times New Roman" w:cs="Times New Roman"/>
          <w:lang w:val="cs-CZ"/>
        </w:rPr>
        <w:t>souča</w:t>
      </w:r>
      <w:r w:rsidRPr="00F61CF3">
        <w:rPr>
          <w:rFonts w:ascii="Times New Roman" w:eastAsia="Times New Roman" w:hAnsi="Times New Roman" w:cs="Times New Roman"/>
          <w:lang w:val="cs-CZ"/>
        </w:rPr>
        <w:t xml:space="preserve">snosti nemůžeme nikdy úplně rozpoznat, co se to vlastně okolo nás a s námi děje. Právě proto, že minulost není prostě to, co se kdysi stalo, ale to, co se z toho zachovalo až dodnes (a to jak v podobě materiálních zbytků, tak v archivních zprávách nebo už </w:t>
      </w:r>
      <w:r w:rsidRPr="00F61CF3">
        <w:rPr>
          <w:rFonts w:ascii="Times New Roman" w:eastAsia="Times New Roman" w:hAnsi="Times New Roman" w:cs="Times New Roman"/>
          <w:lang w:val="cs-CZ"/>
        </w:rPr>
        <w:t>ve zpracování kronikářů a historiků atd., zejména však ve skutečném, živém navazování), je velmi důležité, jak příští doby, potomci, nové generace na to, co se stalo (a k čemu už nemají přímý přístup, leda jen oklikou přes ony relikty, které musí nějak poc</w:t>
      </w:r>
      <w:r w:rsidRPr="00F61CF3">
        <w:rPr>
          <w:rFonts w:ascii="Times New Roman" w:eastAsia="Times New Roman" w:hAnsi="Times New Roman" w:cs="Times New Roman"/>
          <w:lang w:val="cs-CZ"/>
        </w:rPr>
        <w:t xml:space="preserve">hopit a z nichž musí rekonstruovat tu minulost, která se má stát jejich vlastní minulostí), budou reagovat, jak na to naváží. Ale to jejich navázání nemá nikdy jediný – a dokonce ani hlavní – cíl, nahlédnout minulost, „jak byla“, ale něco s ní podniknout. </w:t>
      </w:r>
      <w:r w:rsidRPr="00F61CF3">
        <w:rPr>
          <w:rFonts w:ascii="Times New Roman" w:eastAsia="Times New Roman" w:hAnsi="Times New Roman" w:cs="Times New Roman"/>
          <w:lang w:val="cs-CZ"/>
        </w:rPr>
        <w:t>To si dokonce ten, kdo takto na minulost navazuje, nemusí vždycky ani zřetelně uvědomovat.</w:t>
      </w:r>
    </w:p>
    <w:p w:rsidR="002321BD" w:rsidRPr="00F61CF3" w:rsidRDefault="00F61CF3" w:rsidP="00F61CF3">
      <w:pPr>
        <w:pStyle w:val="Import4"/>
        <w:spacing w:line="276" w:lineRule="auto"/>
        <w:ind w:right="246" w:firstLine="284"/>
        <w:jc w:val="both"/>
        <w:rPr>
          <w:lang w:val="cs-CZ"/>
        </w:rPr>
      </w:pPr>
      <w:r w:rsidRPr="00F61CF3">
        <w:rPr>
          <w:rFonts w:ascii="Times New Roman" w:eastAsia="Times New Roman" w:hAnsi="Times New Roman" w:cs="Times New Roman"/>
          <w:lang w:val="cs-CZ"/>
        </w:rPr>
        <w:t xml:space="preserve">Thalés nebo Pythagoras – alespoň podle legendy – byli asi první, kdo přesně myslili pojem trojúhelníka. Všichni další geometři, včetně Eukleida, myslili vždycky týž </w:t>
      </w:r>
      <w:r w:rsidRPr="00F61CF3">
        <w:rPr>
          <w:rFonts w:ascii="Times New Roman" w:eastAsia="Times New Roman" w:hAnsi="Times New Roman" w:cs="Times New Roman"/>
          <w:lang w:val="cs-CZ"/>
        </w:rPr>
        <w:t>pojem, a týž pojem myslíme dokonce dodnes, pokud zůstáváme v rámci eukleidovské geometrie. A přece o</w:t>
      </w:r>
      <w:r>
        <w:rPr>
          <w:rFonts w:ascii="Times New Roman" w:eastAsia="Times New Roman" w:hAnsi="Times New Roman" w:cs="Times New Roman"/>
          <w:lang w:val="cs-CZ"/>
        </w:rPr>
        <w:t> </w:t>
      </w:r>
      <w:r w:rsidRPr="00F61CF3">
        <w:rPr>
          <w:rFonts w:ascii="Times New Roman" w:eastAsia="Times New Roman" w:hAnsi="Times New Roman" w:cs="Times New Roman"/>
          <w:lang w:val="cs-CZ"/>
        </w:rPr>
        <w:t>tom lidmi vymyšleném a nadále vždy stejně myšleném trojúhelníku víme dnes mnohem víc, než mohl vědět nejen Thalés, ale dokonce i Eukleidés, který geometrii</w:t>
      </w:r>
      <w:r w:rsidRPr="00F61CF3">
        <w:rPr>
          <w:rFonts w:ascii="Times New Roman" w:eastAsia="Times New Roman" w:hAnsi="Times New Roman" w:cs="Times New Roman"/>
          <w:lang w:val="cs-CZ"/>
        </w:rPr>
        <w:t xml:space="preserve"> poprvé završil v</w:t>
      </w:r>
      <w:r>
        <w:rPr>
          <w:rFonts w:ascii="Times New Roman" w:eastAsia="Times New Roman" w:hAnsi="Times New Roman" w:cs="Times New Roman"/>
          <w:lang w:val="cs-CZ"/>
        </w:rPr>
        <w:t> </w:t>
      </w:r>
      <w:r w:rsidRPr="00F61CF3">
        <w:rPr>
          <w:rFonts w:ascii="Times New Roman" w:eastAsia="Times New Roman" w:hAnsi="Times New Roman" w:cs="Times New Roman"/>
          <w:lang w:val="cs-CZ"/>
        </w:rPr>
        <w:t xml:space="preserve">pozoruhodný vnitřně nerozporný systém. Můžeme tedy říci, že muselo přijít ještě mnoho geniálních geometrů, abychom lépe pochopili, co to tehdy Thalés s </w:t>
      </w:r>
      <w:proofErr w:type="spellStart"/>
      <w:r w:rsidRPr="00F61CF3">
        <w:rPr>
          <w:rFonts w:ascii="Times New Roman" w:eastAsia="Times New Roman" w:hAnsi="Times New Roman" w:cs="Times New Roman"/>
          <w:lang w:val="cs-CZ"/>
        </w:rPr>
        <w:t>Pythagorou</w:t>
      </w:r>
      <w:proofErr w:type="spellEnd"/>
      <w:r w:rsidRPr="00F61CF3">
        <w:rPr>
          <w:rFonts w:ascii="Times New Roman" w:eastAsia="Times New Roman" w:hAnsi="Times New Roman" w:cs="Times New Roman"/>
          <w:lang w:val="cs-CZ"/>
        </w:rPr>
        <w:t xml:space="preserve"> vlastně vymyslili, když nasoudili pojem trojúhelníka (a zároveň myšlenkově </w:t>
      </w:r>
      <w:r w:rsidRPr="00F61CF3">
        <w:rPr>
          <w:rFonts w:ascii="Times New Roman" w:eastAsia="Times New Roman" w:hAnsi="Times New Roman" w:cs="Times New Roman"/>
          <w:lang w:val="cs-CZ"/>
        </w:rPr>
        <w:t>konstruovali trojúhelník jako ideálný obrazec). V historickém pochopení minulosti je tomu dost podobně, i když místo trojúhelníku tu jsou jiné „ideálné“, idealizované a často ideologizované obrazy toho, co se stalo. Teprve vzdálenější potomci mohou přesněj</w:t>
      </w:r>
      <w:r w:rsidRPr="00F61CF3">
        <w:rPr>
          <w:rFonts w:ascii="Times New Roman" w:eastAsia="Times New Roman" w:hAnsi="Times New Roman" w:cs="Times New Roman"/>
          <w:lang w:val="cs-CZ"/>
        </w:rPr>
        <w:t>i a hlouběji porozumět tomu, co se to vlastně stalo v závažných okamžicích, které zažili jejich předkové. Právě k tomuto pozoruhodnému fenoménu poukazuje Nietzsche v jednom ze svých aforismů (v Radostné vědě), když říká, že každý velký člověk vládne velkou</w:t>
      </w:r>
      <w:r w:rsidRPr="00F61CF3">
        <w:rPr>
          <w:rFonts w:ascii="Times New Roman" w:eastAsia="Times New Roman" w:hAnsi="Times New Roman" w:cs="Times New Roman"/>
          <w:lang w:val="cs-CZ"/>
        </w:rPr>
        <w:t xml:space="preserve"> zpětně působící silou, protože kvůli němu musí být celé dějiny znovu postaveny na váhu, přičemž tisíc tajemství vylézá ze svých zámotků do </w:t>
      </w:r>
      <w:r w:rsidRPr="00F61CF3">
        <w:rPr>
          <w:rFonts w:ascii="Times New Roman" w:eastAsia="Times New Roman" w:hAnsi="Times New Roman" w:cs="Times New Roman"/>
          <w:i/>
          <w:lang w:val="cs-CZ"/>
        </w:rPr>
        <w:t xml:space="preserve">jeho </w:t>
      </w:r>
      <w:r w:rsidRPr="00F61CF3">
        <w:rPr>
          <w:rFonts w:ascii="Times New Roman" w:eastAsia="Times New Roman" w:hAnsi="Times New Roman" w:cs="Times New Roman"/>
          <w:lang w:val="cs-CZ"/>
        </w:rPr>
        <w:t>slunce. Nemáme ještě ani ponětí, co všechno se jednou stane historií: je zapotřebí ještě tolika zpětně působící</w:t>
      </w:r>
      <w:r w:rsidRPr="00F61CF3">
        <w:rPr>
          <w:rFonts w:ascii="Times New Roman" w:eastAsia="Times New Roman" w:hAnsi="Times New Roman" w:cs="Times New Roman"/>
          <w:lang w:val="cs-CZ"/>
        </w:rPr>
        <w:t>ch sil!</w:t>
      </w:r>
    </w:p>
    <w:p w:rsidR="002321BD" w:rsidRPr="00F61CF3" w:rsidRDefault="00F61CF3" w:rsidP="00F61CF3">
      <w:pPr>
        <w:pStyle w:val="Import5"/>
        <w:spacing w:line="276" w:lineRule="auto"/>
        <w:ind w:right="246" w:firstLine="284"/>
        <w:jc w:val="both"/>
        <w:rPr>
          <w:rFonts w:ascii="Times New Roman" w:eastAsia="Times New Roman" w:hAnsi="Times New Roman" w:cs="Times New Roman"/>
          <w:lang w:val="cs-CZ"/>
        </w:rPr>
      </w:pPr>
      <w:r w:rsidRPr="00F61CF3">
        <w:rPr>
          <w:rFonts w:ascii="Times New Roman" w:eastAsia="Times New Roman" w:hAnsi="Times New Roman" w:cs="Times New Roman"/>
          <w:lang w:val="cs-CZ"/>
        </w:rPr>
        <w:t xml:space="preserve">Naše odpovědnost vůči minulosti spočívá tedy v něčem podstatně odlišném od pouhého konstatování či vylíčení, jak to všechno bylo. Vůči minulosti nikdy nejsme a nemůžeme být neutrálními pozorovateli, ale vždycky se stavíme do pozice jakýchsi </w:t>
      </w:r>
      <w:r w:rsidRPr="00F61CF3">
        <w:rPr>
          <w:rFonts w:ascii="Times New Roman" w:eastAsia="Times New Roman" w:hAnsi="Times New Roman" w:cs="Times New Roman"/>
          <w:lang w:val="cs-CZ"/>
        </w:rPr>
        <w:t>dodatečných účastníků. Jen tak vůbec můžeme něčemu porozumět. Zároveň však si z minulosti vybíráme to, nač chceme navázat, i to, co chceme odmítnout a opustit. Všechny spory o to, jak to bylo, jsou nakonec vždycky vlastně spory o to, jak to s námi je dnes.</w:t>
      </w:r>
      <w:r w:rsidRPr="00F61CF3">
        <w:rPr>
          <w:rFonts w:ascii="Times New Roman" w:eastAsia="Times New Roman" w:hAnsi="Times New Roman" w:cs="Times New Roman"/>
          <w:lang w:val="cs-CZ"/>
        </w:rPr>
        <w:t xml:space="preserve"> Z minulosti je možno vyvolávat zlé duchy, ale také dobré duchy. Spravedliví budeme vůči minulosti jen tehdy, jsme-li schopni být spravedliví nyní, ve své přítomnosti. Proto je každý náš soud o minulosti </w:t>
      </w:r>
      <w:r w:rsidRPr="00F61CF3">
        <w:rPr>
          <w:rFonts w:ascii="Times New Roman" w:eastAsia="Times New Roman" w:hAnsi="Times New Roman" w:cs="Times New Roman"/>
          <w:lang w:val="cs-CZ"/>
        </w:rPr>
        <w:lastRenderedPageBreak/>
        <w:t>vždycky zároveň soudem o nás samých. Lze proto říci:</w:t>
      </w:r>
      <w:r w:rsidRPr="00F61CF3">
        <w:rPr>
          <w:rFonts w:ascii="Times New Roman" w:eastAsia="Times New Roman" w:hAnsi="Times New Roman" w:cs="Times New Roman"/>
          <w:lang w:val="cs-CZ"/>
        </w:rPr>
        <w:t xml:space="preserve"> řekni mi, na co z minulosti navazuješ – a já ti řeknu, kdo jsi.</w:t>
      </w:r>
    </w:p>
    <w:p w:rsidR="002321BD" w:rsidRPr="00F61CF3" w:rsidRDefault="002321BD" w:rsidP="00F61CF3">
      <w:pPr>
        <w:pStyle w:val="Import0"/>
        <w:pBdr>
          <w:bottom w:val="single" w:sz="6" w:space="1" w:color="000000"/>
        </w:pBdr>
        <w:tabs>
          <w:tab w:val="left" w:pos="978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246" w:firstLine="284"/>
        <w:jc w:val="both"/>
        <w:rPr>
          <w:lang w:val="cs-CZ"/>
        </w:rPr>
      </w:pPr>
    </w:p>
    <w:p w:rsidR="002321BD" w:rsidRPr="00F61CF3" w:rsidRDefault="002321BD" w:rsidP="00F61CF3">
      <w:pPr>
        <w:pStyle w:val="Import0"/>
        <w:tabs>
          <w:tab w:val="left" w:pos="978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246" w:firstLine="284"/>
        <w:jc w:val="both"/>
        <w:rPr>
          <w:lang w:val="cs-CZ"/>
        </w:rPr>
      </w:pPr>
    </w:p>
    <w:p w:rsidR="002321BD" w:rsidRPr="00F61CF3" w:rsidRDefault="00F61CF3" w:rsidP="00F61CF3">
      <w:pPr>
        <w:pStyle w:val="Import6"/>
        <w:spacing w:line="276" w:lineRule="auto"/>
        <w:ind w:right="246"/>
        <w:jc w:val="both"/>
        <w:rPr>
          <w:rFonts w:ascii="Times New Roman" w:eastAsia="Times New Roman" w:hAnsi="Times New Roman" w:cs="Times New Roman"/>
          <w:lang w:val="cs-CZ"/>
        </w:rPr>
      </w:pPr>
      <w:r w:rsidRPr="00F61CF3">
        <w:rPr>
          <w:rFonts w:ascii="Times New Roman" w:eastAsia="Times New Roman" w:hAnsi="Times New Roman" w:cs="Times New Roman"/>
          <w:lang w:val="cs-CZ"/>
        </w:rPr>
        <w:t>Vážený pane redaktore,</w:t>
      </w:r>
    </w:p>
    <w:p w:rsidR="002321BD" w:rsidRPr="00F61CF3" w:rsidRDefault="00F61CF3" w:rsidP="00F61CF3">
      <w:pPr>
        <w:pStyle w:val="Import7"/>
        <w:spacing w:line="276" w:lineRule="auto"/>
        <w:ind w:right="246" w:firstLine="0"/>
        <w:jc w:val="both"/>
        <w:rPr>
          <w:rFonts w:ascii="Times New Roman" w:eastAsia="Times New Roman" w:hAnsi="Times New Roman" w:cs="Times New Roman"/>
          <w:lang w:val="cs-CZ"/>
        </w:rPr>
      </w:pPr>
      <w:r w:rsidRPr="00F61CF3">
        <w:rPr>
          <w:rFonts w:ascii="Times New Roman" w:eastAsia="Times New Roman" w:hAnsi="Times New Roman" w:cs="Times New Roman"/>
          <w:lang w:val="cs-CZ"/>
        </w:rPr>
        <w:t>odevzdávám do vrátnice text, jak jsem jej předběžně koncipoval – a ještě jednou se omlouvám, že jsem to pak pro nával jiných věcí vypustil z paměti. Zůstal jsem na vy</w:t>
      </w:r>
      <w:r w:rsidRPr="00F61CF3">
        <w:rPr>
          <w:rFonts w:ascii="Times New Roman" w:eastAsia="Times New Roman" w:hAnsi="Times New Roman" w:cs="Times New Roman"/>
          <w:lang w:val="cs-CZ"/>
        </w:rPr>
        <w:t>sloveně teoretické úrovni a vyhnul jsem se jakýmkoliv aktualizacím. Bude-li Vám to vyhovovat, nevím – posuďte to svobodně sami. (Pokud ano, mohu to dodat na disketě.)</w:t>
      </w:r>
    </w:p>
    <w:p w:rsidR="002321BD" w:rsidRPr="00F61CF3" w:rsidRDefault="00F61CF3" w:rsidP="00F61CF3">
      <w:pPr>
        <w:pStyle w:val="Import6"/>
        <w:spacing w:line="276" w:lineRule="auto"/>
        <w:ind w:right="246" w:firstLine="284"/>
        <w:jc w:val="both"/>
        <w:rPr>
          <w:rFonts w:ascii="Times New Roman" w:eastAsia="Times New Roman" w:hAnsi="Times New Roman" w:cs="Times New Roman"/>
          <w:lang w:val="cs-CZ"/>
        </w:rPr>
      </w:pPr>
      <w:r w:rsidRPr="00F61CF3">
        <w:rPr>
          <w:rFonts w:ascii="Times New Roman" w:eastAsia="Times New Roman" w:hAnsi="Times New Roman" w:cs="Times New Roman"/>
          <w:lang w:val="cs-CZ"/>
        </w:rPr>
        <w:t>S pozdravem</w:t>
      </w:r>
    </w:p>
    <w:p w:rsidR="002321BD" w:rsidRPr="00F61CF3" w:rsidRDefault="00F61CF3" w:rsidP="00F61CF3">
      <w:pPr>
        <w:pStyle w:val="Import6"/>
        <w:spacing w:line="276" w:lineRule="auto"/>
        <w:ind w:right="246" w:firstLine="284"/>
        <w:jc w:val="both"/>
        <w:rPr>
          <w:rFonts w:ascii="Times New Roman" w:eastAsia="Times New Roman" w:hAnsi="Times New Roman" w:cs="Times New Roman"/>
          <w:lang w:val="cs-CZ"/>
        </w:rPr>
      </w:pPr>
      <w:r w:rsidRPr="00F61CF3">
        <w:rPr>
          <w:rFonts w:ascii="Times New Roman" w:eastAsia="Times New Roman" w:hAnsi="Times New Roman" w:cs="Times New Roman"/>
          <w:lang w:val="cs-CZ"/>
        </w:rPr>
        <w:t xml:space="preserve">Praha, 15. </w:t>
      </w:r>
      <w:r w:rsidRPr="00F61CF3">
        <w:rPr>
          <w:rFonts w:ascii="Times New Roman" w:eastAsia="Times New Roman" w:hAnsi="Times New Roman" w:cs="Times New Roman"/>
          <w:lang w:val="cs-CZ"/>
        </w:rPr>
        <w:t xml:space="preserve">2. </w:t>
      </w:r>
      <w:r w:rsidRPr="00F61CF3">
        <w:rPr>
          <w:rFonts w:ascii="Times New Roman" w:eastAsia="Times New Roman" w:hAnsi="Times New Roman" w:cs="Times New Roman"/>
          <w:lang w:val="cs-CZ"/>
        </w:rPr>
        <w:t>1997</w:t>
      </w:r>
    </w:p>
    <w:sectPr w:rsidR="002321BD" w:rsidRPr="00F61CF3" w:rsidSect="00F61CF3">
      <w:pgSz w:w="11906" w:h="16838" w:code="9"/>
      <w:pgMar w:top="1418"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838EFF" w:usb1="4200FDFF" w:usb2="000030A0" w:usb3="00000000" w:csb0="000001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BD"/>
    <w:rsid w:val="002321BD"/>
    <w:rsid w:val="00F61CF3"/>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20F7"/>
  <w15:docId w15:val="{5E9FDD0F-C06B-4076-9540-130945F9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Cambria" w:eastAsia="Calibri" w:hAnsi="Cambria" w:cs="Cambria"/>
      <w:sz w:val="24"/>
      <w:szCs w:val="22"/>
      <w:lang w:val="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Cs w:val="24"/>
    </w:rPr>
  </w:style>
  <w:style w:type="paragraph" w:customStyle="1" w:styleId="Index">
    <w:name w:val="Index"/>
    <w:basedOn w:val="Normln"/>
    <w:qFormat/>
    <w:pPr>
      <w:suppressLineNumbers/>
    </w:pPr>
    <w:rPr>
      <w:rFonts w:cs="FreeSans"/>
    </w:rPr>
  </w:style>
  <w:style w:type="paragraph" w:customStyle="1" w:styleId="Import0">
    <w:name w:val="Import 0"/>
    <w:basedOn w:val="Normln"/>
    <w:qFormat/>
    <w:rPr>
      <w:rFonts w:ascii="Times New Roman" w:eastAsia="Times New Roman" w:hAnsi="Times New Roman" w:cs="Times New Roman"/>
      <w:szCs w:val="20"/>
      <w:lang w:val="en-US"/>
    </w:rPr>
  </w:style>
  <w:style w:type="paragraph" w:customStyle="1" w:styleId="Import1">
    <w:name w:val="Import 1"/>
    <w:basedOn w:val="Import0"/>
    <w:qFormat/>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s>
    </w:pPr>
    <w:rPr>
      <w:rFonts w:ascii="Courier New" w:eastAsia="Courier New" w:hAnsi="Courier New" w:cs="Courier New"/>
      <w:sz w:val="32"/>
    </w:rPr>
  </w:style>
  <w:style w:type="paragraph" w:customStyle="1" w:styleId="Import2">
    <w:name w:val="Import 2"/>
    <w:basedOn w:val="Import0"/>
    <w:qFormat/>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s>
    </w:pPr>
    <w:rPr>
      <w:rFonts w:ascii="Courier New" w:eastAsia="Courier New" w:hAnsi="Courier New" w:cs="Courier New"/>
      <w:b/>
    </w:rPr>
  </w:style>
  <w:style w:type="paragraph" w:customStyle="1" w:styleId="Import3">
    <w:name w:val="Import 3"/>
    <w:basedOn w:val="Import0"/>
    <w:qFormat/>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s>
    </w:pPr>
    <w:rPr>
      <w:rFonts w:ascii="Courier New" w:eastAsia="Courier New" w:hAnsi="Courier New" w:cs="Courier New"/>
      <w:i/>
    </w:rPr>
  </w:style>
  <w:style w:type="paragraph" w:customStyle="1" w:styleId="Import4">
    <w:name w:val="Import 4"/>
    <w:basedOn w:val="Import0"/>
    <w:qFormat/>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s>
      <w:ind w:firstLine="432"/>
    </w:pPr>
    <w:rPr>
      <w:rFonts w:ascii="Courier New" w:eastAsia="Courier New" w:hAnsi="Courier New" w:cs="Courier New"/>
    </w:rPr>
  </w:style>
  <w:style w:type="paragraph" w:customStyle="1" w:styleId="Import5">
    <w:name w:val="Import 5"/>
    <w:basedOn w:val="Import0"/>
    <w:qFormat/>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s>
      <w:ind w:firstLine="288"/>
    </w:pPr>
    <w:rPr>
      <w:rFonts w:ascii="Courier New" w:eastAsia="Courier New" w:hAnsi="Courier New" w:cs="Courier New"/>
    </w:rPr>
  </w:style>
  <w:style w:type="paragraph" w:customStyle="1" w:styleId="Import6">
    <w:name w:val="Import 6"/>
    <w:basedOn w:val="Import0"/>
    <w:qFormat/>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s>
    </w:pPr>
    <w:rPr>
      <w:rFonts w:ascii="Courier New" w:eastAsia="Courier New" w:hAnsi="Courier New" w:cs="Courier New"/>
    </w:rPr>
  </w:style>
  <w:style w:type="paragraph" w:customStyle="1" w:styleId="Import7">
    <w:name w:val="Import 7"/>
    <w:basedOn w:val="Import0"/>
    <w:qFormat/>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s>
      <w:ind w:firstLine="3888"/>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2143</Words>
  <Characters>11621</Characters>
  <Application>Microsoft Office Word</Application>
  <DocSecurity>0</DocSecurity>
  <Lines>170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Václav Dostál</cp:lastModifiedBy>
  <cp:revision>2</cp:revision>
  <dcterms:created xsi:type="dcterms:W3CDTF">2017-10-18T13:27:00Z</dcterms:created>
  <dcterms:modified xsi:type="dcterms:W3CDTF">2017-10-18T13:34:00Z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2009-07-16T18:07:00Z</dcterms:created>
  <dc:creator>Your User Name</dc:creator>
  <dc:description/>
  <dc:language>en-US</dc:language>
  <cp:lastModifiedBy>Your User Name</cp:lastModifiedBy>
  <dcterms:modified xsi:type="dcterms:W3CDTF">2013-11-21T17:29:00Z</dcterms:modified>
  <cp:revision>3</cp:revision>
  <dc:subject/>
  <dc:title/>
</cp:coreProperties>
</file>