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E6" w:rsidRDefault="00A5702E">
      <w:pPr>
        <w:pStyle w:val="Import1"/>
        <w:spacing w:after="240" w:line="276" w:lineRule="auto"/>
        <w:rPr>
          <w:rFonts w:ascii="Cambria" w:hAnsi="Cambria" w:cs="Times New Roman;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;Times New Roman"/>
          <w:b/>
          <w:bCs/>
          <w:sz w:val="24"/>
          <w:szCs w:val="24"/>
        </w:rPr>
        <w:t>Filosofie člověka?</w:t>
      </w:r>
      <w:r>
        <w:rPr>
          <w:rFonts w:ascii="Cambria" w:hAnsi="Cambria" w:cs="Times New Roman;Times New Roman"/>
          <w:bCs/>
          <w:sz w:val="24"/>
          <w:szCs w:val="24"/>
        </w:rPr>
        <w:t xml:space="preserve"> [1965]</w:t>
      </w:r>
    </w:p>
    <w:p w:rsidR="00E305E6" w:rsidRDefault="00A5702E">
      <w:pPr>
        <w:pStyle w:val="Import2"/>
        <w:spacing w:line="276" w:lineRule="auto"/>
        <w:ind w:firstLine="0"/>
        <w:jc w:val="both"/>
        <w:rPr>
          <w:rFonts w:ascii="Cambria" w:hAnsi="Cambria" w:cs="Times New Roman;Times New Roman"/>
        </w:rPr>
      </w:pPr>
      <w:r>
        <w:rPr>
          <w:rFonts w:ascii="Cambria" w:hAnsi="Cambria" w:cs="Times New Roman;Times New Roman"/>
        </w:rPr>
        <w:t xml:space="preserve">Když vydal před osmi lety Milan Machovec svou malou knížku </w:t>
      </w:r>
      <w:r w:rsidRPr="00374B79">
        <w:rPr>
          <w:rFonts w:ascii="Cambria" w:hAnsi="Cambria" w:cs="Times New Roman;Times New Roman"/>
          <w:i/>
          <w:iCs/>
        </w:rPr>
        <w:t>O smyslu lidského života</w:t>
      </w:r>
      <w:r>
        <w:rPr>
          <w:rFonts w:ascii="Cambria" w:hAnsi="Cambria" w:cs="Times New Roman;Times New Roman"/>
        </w:rPr>
        <w:t xml:space="preserve">, bylo to něco nového, protože se s určitým předstihem zabýval tématem leta opomíjeným. Nicméně už tenkrát jsem měl dojem, že právě po stránce </w:t>
      </w:r>
      <w:r>
        <w:rPr>
          <w:rFonts w:ascii="Cambria" w:hAnsi="Cambria" w:cs="Times New Roman;Times New Roman"/>
        </w:rPr>
        <w:t>teoretické se autorovi nepodařilo problém zvládnout; svou recenzi jsem zakončil přesvědčením, že jeho knížka by si zasloužila teoretického prohloubení, ale potom i nového vydání a většího nákladu. Dnes tedy máme před sebou nové vydání a také náklad je větš</w:t>
      </w:r>
      <w:r>
        <w:rPr>
          <w:rFonts w:ascii="Cambria" w:hAnsi="Cambria" w:cs="Times New Roman;Times New Roman"/>
        </w:rPr>
        <w:t>í. Místo teoretického prohloubení však Machovec knihu jen rozšířil (asi na trojnásobek). Tak by bylo možno všechny výtky opakovat a vzhledem k rozsahu práce rozmnožit o další. Jenže to, co bylo v malé brožurce nedostatkem, stává se nyní vážným kazem. Z teh</w:t>
      </w:r>
      <w:r>
        <w:rPr>
          <w:rFonts w:ascii="Cambria" w:hAnsi="Cambria" w:cs="Times New Roman;Times New Roman"/>
        </w:rPr>
        <w:t>dejšího dojmu vyrostla jistota; co mohlo vypadat jako opomenutí, je dnes zřetelným dokladem slabin Machovcových filosofických pozic.</w:t>
      </w:r>
    </w:p>
    <w:p w:rsidR="00E305E6" w:rsidRDefault="00A5702E">
      <w:pPr>
        <w:pStyle w:val="Import2"/>
        <w:spacing w:line="276" w:lineRule="auto"/>
        <w:ind w:firstLine="284"/>
        <w:jc w:val="both"/>
        <w:rPr>
          <w:rFonts w:ascii="Cambria" w:hAnsi="Cambria" w:cs="Times New Roman;Times New Roman"/>
        </w:rPr>
      </w:pPr>
      <w:r>
        <w:rPr>
          <w:rFonts w:ascii="Cambria" w:hAnsi="Cambria" w:cs="Times New Roman;Times New Roman"/>
        </w:rPr>
        <w:t>V nové Machovcově práci je mnoho bodů, které by vyžadovaly hlubší rozbor nebo alespoň zmínku. Musím pominout své pochybnost</w:t>
      </w:r>
      <w:r>
        <w:rPr>
          <w:rFonts w:ascii="Cambria" w:hAnsi="Cambria" w:cs="Times New Roman;Times New Roman"/>
        </w:rPr>
        <w:t xml:space="preserve">i o jeho pojetí náboženství (píšu o nich v recenzi jeho studie </w:t>
      </w:r>
      <w:r>
        <w:rPr>
          <w:rFonts w:ascii="Cambria" w:hAnsi="Cambria" w:cs="Times New Roman;Times New Roman"/>
          <w:i/>
        </w:rPr>
        <w:t>O takzvané dialektické teologii současného protestantismu</w:t>
      </w:r>
      <w:r>
        <w:rPr>
          <w:rFonts w:ascii="Cambria" w:hAnsi="Cambria" w:cs="Times New Roman;Times New Roman"/>
        </w:rPr>
        <w:t>) a zejména o jeho problematické koncepci „osvobození“ toho „lidského“, co je v modlitbě, ve formě vnitřního dialogu člověka se sebou sa</w:t>
      </w:r>
      <w:r>
        <w:rPr>
          <w:rFonts w:ascii="Cambria" w:hAnsi="Cambria" w:cs="Times New Roman;Times New Roman"/>
        </w:rPr>
        <w:t xml:space="preserve">mým (238 n.). Úvahy o homunkulovi ve vesmíru jsou dost naivní a působí směšně; mnoho jiných partií má rovněž diletantský charakter. Naproti tomu je v knize uloženo množství platných a užitečných postřehů; k nejlepším místům patří některé odstavce kapitoly </w:t>
      </w:r>
      <w:r>
        <w:rPr>
          <w:rFonts w:ascii="Cambria" w:hAnsi="Cambria" w:cs="Times New Roman;Times New Roman"/>
        </w:rPr>
        <w:t>o dialogu jako prostředku i cíli humanizace. Bohužel i tady prosvítá nepropracovanost Machovcových filosofických, teoretických pozic. Jako před lety v populární brožurce, i v nové knize zůstává základní vadou okolnost, že chybí rozbor</w:t>
      </w:r>
      <w:r w:rsidR="00374B79">
        <w:rPr>
          <w:rFonts w:ascii="Cambria" w:hAnsi="Cambria" w:cs="Times New Roman;Times New Roman"/>
        </w:rPr>
        <w:t>,</w:t>
      </w:r>
      <w:r>
        <w:rPr>
          <w:rFonts w:ascii="Cambria" w:hAnsi="Cambria" w:cs="Times New Roman;Times New Roman"/>
        </w:rPr>
        <w:t xml:space="preserve"> a dokonce i výklad po</w:t>
      </w:r>
      <w:r>
        <w:rPr>
          <w:rFonts w:ascii="Cambria" w:hAnsi="Cambria" w:cs="Times New Roman;Times New Roman"/>
        </w:rPr>
        <w:t>jmu „smysl“, tedy – jak by se zdálo – ústředního pojmu studie. Machovec má pravdu, když uvádí, že jeho kniha by mohla být napsána, aniž by se v ní termín „smysl lidského života“ vůbec vyskytl (9). Vysvětluje to tak, že mu jde o něco jiného, totiž „o samého</w:t>
      </w:r>
      <w:r>
        <w:rPr>
          <w:rFonts w:ascii="Cambria" w:hAnsi="Cambria" w:cs="Times New Roman;Times New Roman"/>
        </w:rPr>
        <w:t xml:space="preserve"> člověka“. Odtud asi také onen podtitul knížky, který zní „Studie k</w:t>
      </w:r>
      <w:r w:rsidR="00374B79">
        <w:rPr>
          <w:rFonts w:ascii="Cambria" w:hAnsi="Cambria" w:cs="Times New Roman;Times New Roman"/>
        </w:rPr>
        <w:t> </w:t>
      </w:r>
      <w:r>
        <w:rPr>
          <w:rFonts w:ascii="Cambria" w:hAnsi="Cambria" w:cs="Times New Roman;Times New Roman"/>
        </w:rPr>
        <w:t>filosofii člověka“. Jenže právě Machovcovo pojetí člověka prozrazuje nejvíce slabin.</w:t>
      </w:r>
    </w:p>
    <w:p w:rsidR="00E305E6" w:rsidRDefault="00A5702E">
      <w:pPr>
        <w:pStyle w:val="Import2"/>
        <w:spacing w:line="276" w:lineRule="auto"/>
        <w:ind w:firstLine="284"/>
        <w:jc w:val="both"/>
        <w:rPr>
          <w:rFonts w:ascii="Cambria" w:hAnsi="Cambria" w:cs="Times New Roman;Times New Roman"/>
        </w:rPr>
      </w:pPr>
      <w:r>
        <w:rPr>
          <w:rFonts w:ascii="Cambria" w:hAnsi="Cambria" w:cs="Cambria"/>
        </w:rPr>
        <w:t>Současná „filosofie člověka“ žije – zvláště od Buberových studií – především myšlenkou, že člověk je ne</w:t>
      </w:r>
      <w:r>
        <w:rPr>
          <w:rFonts w:ascii="Cambria" w:hAnsi="Cambria" w:cs="Cambria"/>
        </w:rPr>
        <w:t>jenom objekt, ba že vůbec není objekt, předmět, věc, nýbrž především subjekt. Machovec v naprostém ignorování této reálné duchovní a myšlenkové situace, která dolehla v posledních letech už podruhé i do naší filosofie, považuje člověka za nejpodivuhodnější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</w:rPr>
        <w:t xml:space="preserve">věc </w:t>
      </w:r>
      <w:r>
        <w:rPr>
          <w:rFonts w:ascii="Cambria" w:hAnsi="Cambria" w:cs="Cambria"/>
        </w:rPr>
        <w:t>v přírodě (242); a aby nebylo pochyby, zda tento jeho termín bez ohledu na kontext nepřetěžujeme, Machovec hned rozvádí tuto myšlenku: „člověk nejen jako subjekt, registrátor, ‚odraz dění‘, ale jakožto existence, objekt, nejúžasnější jsoucno“ (a pak j</w:t>
      </w:r>
      <w:r>
        <w:rPr>
          <w:rFonts w:ascii="Cambria" w:hAnsi="Cambria" w:cs="Cambria"/>
        </w:rPr>
        <w:t xml:space="preserve">eště hned uvádí lidské nitro jako to nejcennější ve vesmíru – stále v jedné řadě). I v dialogu se člověk stává </w:t>
      </w:r>
      <w:r>
        <w:rPr>
          <w:rFonts w:ascii="Cambria" w:hAnsi="Cambria" w:cs="Cambria"/>
          <w:i/>
        </w:rPr>
        <w:t xml:space="preserve">objektem, předmětem </w:t>
      </w:r>
      <w:r>
        <w:rPr>
          <w:rFonts w:ascii="Cambria" w:hAnsi="Cambria" w:cs="Cambria"/>
        </w:rPr>
        <w:t xml:space="preserve">člověka (221), i když „objektem je tu něco, co samo může být a také bývá (!) i subjektem“ (223). Člověk jako objekt je </w:t>
      </w:r>
      <w:r>
        <w:rPr>
          <w:rFonts w:ascii="Cambria" w:hAnsi="Cambria" w:cs="Cambria"/>
          <w:i/>
        </w:rPr>
        <w:t>dán</w:t>
      </w:r>
      <w:r>
        <w:rPr>
          <w:rFonts w:ascii="Cambria" w:hAnsi="Cambria" w:cs="Cambria"/>
        </w:rPr>
        <w:t>, a</w:t>
      </w:r>
      <w:r>
        <w:rPr>
          <w:rFonts w:ascii="Cambria" w:hAnsi="Cambria" w:cs="Cambria"/>
        </w:rPr>
        <w:t xml:space="preserve">le sám sobě je záhadou, jakož i vůbec sám život mu je záhadou, protože je příliš ponořen a „zajat“ ve své pozemšťanské formě. Potřebné </w:t>
      </w:r>
      <w:r>
        <w:rPr>
          <w:rFonts w:ascii="Cambria" w:hAnsi="Cambria" w:cs="Cambria"/>
          <w:i/>
        </w:rPr>
        <w:t xml:space="preserve">distance </w:t>
      </w:r>
      <w:r>
        <w:rPr>
          <w:rFonts w:ascii="Cambria" w:hAnsi="Cambria" w:cs="Cambria"/>
        </w:rPr>
        <w:t xml:space="preserve">dosáhne člověk asi teprve na planetách jiných hvězdných soustav; ve vesmíru </w:t>
      </w:r>
      <w:r>
        <w:rPr>
          <w:rFonts w:ascii="Cambria" w:hAnsi="Cambria" w:cs="Cambria"/>
          <w:i/>
        </w:rPr>
        <w:t xml:space="preserve">konečně </w:t>
      </w:r>
      <w:r>
        <w:rPr>
          <w:rFonts w:ascii="Cambria" w:hAnsi="Cambria" w:cs="Cambria"/>
        </w:rPr>
        <w:t xml:space="preserve">pozná sebe sama, aby </w:t>
      </w:r>
      <w:r>
        <w:rPr>
          <w:rFonts w:ascii="Cambria" w:hAnsi="Cambria" w:cs="Cambria"/>
          <w:i/>
        </w:rPr>
        <w:t>porovná</w:t>
      </w:r>
      <w:r>
        <w:rPr>
          <w:rFonts w:ascii="Cambria" w:hAnsi="Cambria" w:cs="Cambria"/>
          <w:i/>
        </w:rPr>
        <w:t xml:space="preserve">ním </w:t>
      </w:r>
      <w:r>
        <w:rPr>
          <w:rFonts w:ascii="Cambria" w:hAnsi="Cambria" w:cs="Cambria"/>
        </w:rPr>
        <w:t xml:space="preserve">s jinými světy a snad jinými bytostmi teprve mohl </w:t>
      </w:r>
      <w:r>
        <w:rPr>
          <w:rFonts w:ascii="Cambria" w:hAnsi="Cambria" w:cs="Cambria"/>
          <w:i/>
        </w:rPr>
        <w:t xml:space="preserve">definitivně </w:t>
      </w:r>
      <w:r>
        <w:rPr>
          <w:rFonts w:ascii="Cambria" w:hAnsi="Cambria" w:cs="Cambria"/>
        </w:rPr>
        <w:t xml:space="preserve">zodpovědět největší záhadu vlastní „lidské“ přírody a historie (126). Jak vidíme, dosahuje člověk této distance tím, že něco </w:t>
      </w:r>
      <w:r>
        <w:rPr>
          <w:rFonts w:ascii="Cambria" w:hAnsi="Cambria" w:cs="Cambria"/>
        </w:rPr>
        <w:lastRenderedPageBreak/>
        <w:t>jiného postaví vedle sebe, resp. sebe vedle něčeho jiného, pouhou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</w:rPr>
        <w:t>juxtapozicí</w:t>
      </w:r>
      <w:r>
        <w:rPr>
          <w:rFonts w:ascii="Cambria" w:hAnsi="Cambria" w:cs="Cambria"/>
        </w:rPr>
        <w:t xml:space="preserve">. Danost člověka je tak významná, že před ní ustupuje i váha smrti. Zvláštním sofizmatem dospívá Machovec od reality lidské existence k její věčnosti: jsem-li dítětem času, jsem i čímsi nadčasovým, neboť čas sám je věčný. Byl jsem – tedy jsem. </w:t>
      </w:r>
      <w:r>
        <w:rPr>
          <w:rFonts w:ascii="Cambria" w:hAnsi="Cambria" w:cs="Cambria"/>
        </w:rPr>
        <w:t xml:space="preserve">Jsem-li v čase, jsem ve věčnosti (249). Odtud je zřetelně vidět, že realitou je pro Machovce to, co se jednou stalo; tím, že se něco stalo, stává se to reálným, dosahuje to věčnosti. Byl jsem (minulost) – tedy jsem (věčnost). Plnost všeho je právě v oné </w:t>
      </w:r>
      <w:r>
        <w:rPr>
          <w:rFonts w:ascii="Cambria" w:hAnsi="Cambria" w:cs="Cambria"/>
          <w:i/>
        </w:rPr>
        <w:t>da</w:t>
      </w:r>
      <w:r>
        <w:rPr>
          <w:rFonts w:ascii="Cambria" w:hAnsi="Cambria" w:cs="Cambria"/>
          <w:i/>
        </w:rPr>
        <w:t>nosti</w:t>
      </w:r>
      <w:r>
        <w:rPr>
          <w:rFonts w:ascii="Cambria" w:hAnsi="Cambria" w:cs="Cambria"/>
        </w:rPr>
        <w:t xml:space="preserve">: bytí je bytí dobré, krásné a pravdivé, protože </w:t>
      </w:r>
      <w:r>
        <w:rPr>
          <w:rFonts w:ascii="Cambria" w:hAnsi="Cambria" w:cs="Cambria"/>
          <w:i/>
        </w:rPr>
        <w:t xml:space="preserve">je </w:t>
      </w:r>
      <w:r>
        <w:rPr>
          <w:rFonts w:ascii="Cambria" w:hAnsi="Cambria" w:cs="Cambria"/>
        </w:rPr>
        <w:t>(250); zlo je jen v nedostatku a vztahu. (Tady bych rád upozornil, že Machovcovo „bytí“ nemá naprosto nic společného např. s Heideggerovým „Sein“, neboť je pojato jako jsoucno, „</w:t>
      </w:r>
      <w:r w:rsidRPr="00374B79">
        <w:rPr>
          <w:rFonts w:ascii="Cambria" w:hAnsi="Cambria" w:cs="Cambria"/>
          <w:lang w:val="de-DE"/>
        </w:rPr>
        <w:t>das Seiende</w:t>
      </w:r>
      <w:r>
        <w:rPr>
          <w:rFonts w:ascii="Cambria" w:hAnsi="Cambria" w:cs="Cambria"/>
        </w:rPr>
        <w:t xml:space="preserve">“.) Vůbec </w:t>
      </w:r>
      <w:r>
        <w:rPr>
          <w:rFonts w:ascii="Cambria" w:hAnsi="Cambria" w:cs="Cambria"/>
        </w:rPr>
        <w:t>je termín „nadčasovost“ u Machovce příliš častý nejen pro náš vkus, ale zejména pro naši filosofickou orientaci.</w:t>
      </w:r>
    </w:p>
    <w:p w:rsidR="00E305E6" w:rsidRDefault="00A5702E">
      <w:pPr>
        <w:pStyle w:val="Import2"/>
        <w:spacing w:line="276" w:lineRule="auto"/>
        <w:ind w:firstLine="284"/>
        <w:jc w:val="both"/>
        <w:rPr>
          <w:rFonts w:ascii="Cambria" w:hAnsi="Cambria" w:cs="Times New Roman;Times New Roman"/>
        </w:rPr>
      </w:pPr>
      <w:r>
        <w:rPr>
          <w:rFonts w:ascii="Cambria" w:hAnsi="Cambria" w:cs="Cambria"/>
        </w:rPr>
        <w:t xml:space="preserve">A ovšem za těchto předpokladů je pochopitelné, že problém smyslu musí být redukován či lépe odeskamotován. „Lidský život má smysl tehdy, je-li </w:t>
      </w:r>
      <w:r>
        <w:rPr>
          <w:rFonts w:ascii="Cambria" w:hAnsi="Cambria" w:cs="Cambria"/>
        </w:rPr>
        <w:t xml:space="preserve">člověk schopen sám mu jej dát. Více nic…“ (23). Jednotlivci </w:t>
      </w:r>
      <w:r>
        <w:rPr>
          <w:rFonts w:ascii="Cambria" w:hAnsi="Cambria" w:cs="Cambria"/>
          <w:i/>
        </w:rPr>
        <w:t xml:space="preserve">sami </w:t>
      </w:r>
      <w:r>
        <w:rPr>
          <w:rFonts w:ascii="Cambria" w:hAnsi="Cambria" w:cs="Cambria"/>
        </w:rPr>
        <w:t>mohou svému životu dát smysl, tj. hlubší celkové poslání v rámci jistých nadindividuálních vztahů, zkušeností a perspektiv (23). Machovec ovšem ví, že otázku smyslu lze vztáhnout i na tyto na</w:t>
      </w:r>
      <w:r>
        <w:rPr>
          <w:rFonts w:ascii="Cambria" w:hAnsi="Cambria" w:cs="Cambria"/>
        </w:rPr>
        <w:t xml:space="preserve">dindividuální vztahy, na lidstvo jako celek (19). Potřebný, údajně hlubší kontext poskytuje sama příroda. Lidské poslání se tak stává osudem, který je zakotven ve vesmíru jakožto v přírodě: „Neboť je jen jedna příroda, proto (!) i jedny dějiny, jeden osud </w:t>
      </w:r>
      <w:r>
        <w:rPr>
          <w:rFonts w:ascii="Cambria" w:hAnsi="Cambria" w:cs="Cambria"/>
        </w:rPr>
        <w:t>člověka“ (26). Právě touto cestou pronikají do individuálního lidského života absolutní, všelidské, ano „vesmírné“ prvky přes všechnu jeho časovost a dobovou podmíněnost (249). Machovec opětovně zdůrazňuje, že smysl lidského života může být naplněn jen pra</w:t>
      </w:r>
      <w:r>
        <w:rPr>
          <w:rFonts w:ascii="Cambria" w:hAnsi="Cambria" w:cs="Cambria"/>
        </w:rPr>
        <w:t>xí, nikoli teorií (Machovec to neobratně formuluje jako „řešení otázky“ praxí – 19). „Jen tehdy je teorie užitečná, jestliže vychází ze života, podrobuje jej kritice a vrací se k němu takovým způsobem, aby i on (?) mohl správně pochopit kritiku“ (20; jak m</w:t>
      </w:r>
      <w:r>
        <w:rPr>
          <w:rFonts w:ascii="Cambria" w:hAnsi="Cambria" w:cs="Cambria"/>
        </w:rPr>
        <w:t>ůže život „chápat“ kritiku ze strany teorie?).</w:t>
      </w:r>
    </w:p>
    <w:p w:rsidR="00E305E6" w:rsidRDefault="00A5702E">
      <w:pPr>
        <w:pStyle w:val="Import2"/>
        <w:spacing w:line="276" w:lineRule="auto"/>
        <w:ind w:firstLine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Jenže tady spočívá hlavní problém. Aby mohla teorie podrobit život kritice, musí z něčeho vycházet jako ze základny kritického postoje. U Machovce však má vycházet ze života; to pak ovšem není žádná kritika mo</w:t>
      </w:r>
      <w:r>
        <w:rPr>
          <w:rFonts w:ascii="Cambria" w:hAnsi="Cambria" w:cs="Cambria"/>
        </w:rPr>
        <w:t>žná. Připusťme na chvíli, že Machovci nešlo o život jakožto o </w:t>
      </w:r>
      <w:r>
        <w:rPr>
          <w:rFonts w:ascii="Cambria" w:hAnsi="Cambria" w:cs="Cambria"/>
          <w:i/>
        </w:rPr>
        <w:t xml:space="preserve">normativní </w:t>
      </w:r>
      <w:r>
        <w:rPr>
          <w:rFonts w:ascii="Cambria" w:hAnsi="Cambria" w:cs="Cambria"/>
        </w:rPr>
        <w:t>východisko kritiky života, nýbrž pouze o východisko faktické. V </w:t>
      </w:r>
      <w:r>
        <w:rPr>
          <w:rFonts w:ascii="Cambria" w:hAnsi="Cambria" w:cs="Cambria"/>
        </w:rPr>
        <w:t>tom případě by však kritika byla možná právě jen tehdy, když by se jí toto východisko opravdu stalo jen výchozím bodem,</w:t>
      </w:r>
      <w:r>
        <w:rPr>
          <w:rFonts w:ascii="Cambria" w:hAnsi="Cambria" w:cs="Cambria"/>
        </w:rPr>
        <w:t xml:space="preserve"> tj. bodem, z něhož by vyšla, jejž by proto opustila, nalezla nové, jiné stanovisko, jinou platformu, a odtud by se znovu obrátila k životu, aby jej kritizovala z jiných než jeho vlastních pozic. Tu se ovšem musí kritika dovolávat něčeho, co není totožné s</w:t>
      </w:r>
      <w:r>
        <w:rPr>
          <w:rFonts w:ascii="Cambria" w:hAnsi="Cambria" w:cs="Cambria"/>
        </w:rPr>
        <w:t xml:space="preserve">e životem, ale k čemu je život volán jako k normě, měřítku, kritériu. Machovec to ostatně povrchně ví, a proto mluví např. o nadindividuálních vztazích a </w:t>
      </w:r>
      <w:proofErr w:type="spellStart"/>
      <w:r>
        <w:rPr>
          <w:rFonts w:ascii="Cambria" w:hAnsi="Cambria" w:cs="Cambria"/>
        </w:rPr>
        <w:t>vposledu</w:t>
      </w:r>
      <w:proofErr w:type="spellEnd"/>
      <w:r>
        <w:rPr>
          <w:rFonts w:ascii="Cambria" w:hAnsi="Cambria" w:cs="Cambria"/>
        </w:rPr>
        <w:t xml:space="preserve"> o vesmírných kontextech. V obou případech však u něho jde o </w:t>
      </w:r>
      <w:r>
        <w:rPr>
          <w:rFonts w:ascii="Cambria" w:hAnsi="Cambria" w:cs="Cambria"/>
          <w:i/>
        </w:rPr>
        <w:t xml:space="preserve">daná, předmětná </w:t>
      </w:r>
      <w:r>
        <w:rPr>
          <w:rFonts w:ascii="Cambria" w:hAnsi="Cambria" w:cs="Cambria"/>
        </w:rPr>
        <w:t>jsoucna, která js</w:t>
      </w:r>
      <w:r>
        <w:rPr>
          <w:rFonts w:ascii="Cambria" w:hAnsi="Cambria" w:cs="Cambria"/>
        </w:rPr>
        <w:t xml:space="preserve">ou tu, která jsou před člověkem i po něm a jejichž „normativita“ spočívá vlastně v </w:t>
      </w:r>
      <w:r>
        <w:rPr>
          <w:rFonts w:ascii="Cambria" w:hAnsi="Cambria" w:cs="Cambria"/>
          <w:i/>
        </w:rPr>
        <w:t>nadčasovosti</w:t>
      </w:r>
      <w:r>
        <w:rPr>
          <w:rFonts w:ascii="Cambria" w:hAnsi="Cambria" w:cs="Cambria"/>
        </w:rPr>
        <w:t xml:space="preserve">. Pro Machovce neexistuje postup člověka od daností k tomu, </w:t>
      </w:r>
      <w:r>
        <w:rPr>
          <w:rFonts w:ascii="Cambria" w:hAnsi="Cambria" w:cs="Cambria"/>
          <w:i/>
        </w:rPr>
        <w:t>co není dáno</w:t>
      </w:r>
      <w:r>
        <w:rPr>
          <w:rFonts w:ascii="Cambria" w:hAnsi="Cambria" w:cs="Cambria"/>
        </w:rPr>
        <w:t xml:space="preserve">; Machovec nechápe, co to je vskutku </w:t>
      </w:r>
      <w:r>
        <w:rPr>
          <w:rFonts w:ascii="Cambria" w:hAnsi="Cambria" w:cs="Cambria"/>
          <w:i/>
        </w:rPr>
        <w:t>nové</w:t>
      </w:r>
      <w:r>
        <w:rPr>
          <w:rFonts w:ascii="Cambria" w:hAnsi="Cambria" w:cs="Cambria"/>
        </w:rPr>
        <w:t xml:space="preserve">, i když o „novém“ hovoří (např. 104). Pro něho </w:t>
      </w:r>
      <w:r>
        <w:rPr>
          <w:rFonts w:ascii="Cambria" w:hAnsi="Cambria" w:cs="Cambria"/>
        </w:rPr>
        <w:t>je totiž absolutně vyloučeno, aby v hmotě vzniklo něco, pro co v ní alespoň latentně nejsou předpoklady; je rovněž absolutně vyloučeno, aby se toto „něco“ realizovalo ve věčnosti jen jednou (117). Jestliže taková možnost realizace je tu dnes, materialismus</w:t>
      </w:r>
      <w:r>
        <w:rPr>
          <w:rFonts w:ascii="Cambria" w:hAnsi="Cambria" w:cs="Cambria"/>
        </w:rPr>
        <w:t xml:space="preserve"> musí podle Machovce konstatovat, že tato možnost zde byla vždy (tamtéž). Okruh máme uza</w:t>
      </w:r>
      <w:r>
        <w:rPr>
          <w:rFonts w:ascii="Cambria" w:hAnsi="Cambria" w:cs="Cambria"/>
        </w:rPr>
        <w:softHyphen/>
      </w:r>
      <w:r>
        <w:rPr>
          <w:rFonts w:ascii="Cambria" w:hAnsi="Cambria" w:cs="Cambria"/>
        </w:rPr>
        <w:lastRenderedPageBreak/>
        <w:t>vřen: podle Machovce platí, jestliže tu něco bylo, že to tu ergo jest; a jestliže tu něco jest, pak to ergo nějak bylo vždy. Machovec věnoval kromě řady poznámek, porůz</w:t>
      </w:r>
      <w:r>
        <w:rPr>
          <w:rFonts w:ascii="Cambria" w:hAnsi="Cambria" w:cs="Cambria"/>
        </w:rPr>
        <w:t>nu roztroušených po knize, celý téměř šestnáctistránkový oddíl otázce budoucnosti, ale nepochopil, co to je budoucnost. Tomu ostatně nasvědčuje i jeho „historický“ výklad v první části knihy, který je v mnoha ohledech právě historicky postaven na hlavu. Ma</w:t>
      </w:r>
      <w:r>
        <w:rPr>
          <w:rFonts w:ascii="Cambria" w:hAnsi="Cambria" w:cs="Cambria"/>
        </w:rPr>
        <w:t xml:space="preserve">chovec, historik filosofie, se v jinak rozvleklém výkladu spokojí floskulí, že prý se začalo „již odedávna přistupovat k otázce smyslu lidského života historicky“. Musejí být k tomu ovšem splněny dva základní předpoklady: nespokojenost se současným stavem </w:t>
      </w:r>
      <w:r>
        <w:rPr>
          <w:rFonts w:ascii="Cambria" w:hAnsi="Cambria" w:cs="Cambria"/>
        </w:rPr>
        <w:t>a povědomí o tom, že v </w:t>
      </w:r>
      <w:r>
        <w:rPr>
          <w:rFonts w:ascii="Cambria" w:hAnsi="Cambria" w:cs="Cambria"/>
        </w:rPr>
        <w:t>jiných dobách to vypadalo podstatně jinak (68–9). Báj o „zlatém věku“ je mu proto cenným prvopočátkem historického (!) pojetí otázky smyslu lidského života; v jakési symetrii staví k tomu víru v příchod ideálních poměrů v budoucnosti</w:t>
      </w:r>
      <w:r>
        <w:rPr>
          <w:rFonts w:ascii="Cambria" w:hAnsi="Cambria" w:cs="Cambria"/>
        </w:rPr>
        <w:t xml:space="preserve"> (70, 71). To je ovšem fatální nedorozumění.</w:t>
      </w:r>
    </w:p>
    <w:p w:rsidR="00E305E6" w:rsidRDefault="00A5702E">
      <w:pPr>
        <w:pStyle w:val="Import2"/>
        <w:spacing w:line="276" w:lineRule="auto"/>
        <w:ind w:firstLine="284"/>
        <w:jc w:val="both"/>
        <w:rPr>
          <w:rFonts w:ascii="Cambria" w:hAnsi="Cambria" w:cs="Times New Roman;Times New Roman"/>
        </w:rPr>
      </w:pPr>
      <w:r>
        <w:rPr>
          <w:rFonts w:ascii="Cambria" w:hAnsi="Cambria" w:cs="Cambria"/>
        </w:rPr>
        <w:t>Machovec se pokusil s naprosto zastaralým filosofickým aparátem populárně naznačit své nedomyšlené pojetí člověka tak, že nejen podcenil, ale přímo vyloučil časovost z podstaty lidskosti a lidství. Ale to je hru</w:t>
      </w:r>
      <w:r>
        <w:rPr>
          <w:rFonts w:ascii="Cambria" w:hAnsi="Cambria" w:cs="Cambria"/>
        </w:rPr>
        <w:t xml:space="preserve">bý omyl, k němuž by u myslitele na úrovni současného myšlení nemohlo dojít. V Machovcových rekurencích jen opožděně doznívá </w:t>
      </w:r>
      <w:r>
        <w:rPr>
          <w:rFonts w:ascii="Cambria" w:hAnsi="Cambria" w:cs="Cambria"/>
          <w:i/>
        </w:rPr>
        <w:t>mýtus věčného návratu</w:t>
      </w:r>
      <w:r>
        <w:rPr>
          <w:rFonts w:ascii="Cambria" w:hAnsi="Cambria" w:cs="Cambria"/>
        </w:rPr>
        <w:t xml:space="preserve">, a hledání smyslu lidského života v tom, co je nadčasové, absolutní, věčné, není nic jiného než stará </w:t>
      </w:r>
      <w:r>
        <w:rPr>
          <w:rFonts w:ascii="Cambria" w:hAnsi="Cambria" w:cs="Cambria"/>
          <w:i/>
        </w:rPr>
        <w:t>metafyzi</w:t>
      </w:r>
      <w:r>
        <w:rPr>
          <w:rFonts w:ascii="Cambria" w:hAnsi="Cambria" w:cs="Cambria"/>
          <w:i/>
        </w:rPr>
        <w:t>ka</w:t>
      </w:r>
      <w:r>
        <w:rPr>
          <w:rFonts w:ascii="Cambria" w:hAnsi="Cambria" w:cs="Cambria"/>
        </w:rPr>
        <w:t>. Ve skutečnosti však minulost je učiněna minulostí mocí přítomnosti; a člověk (i svět) nebudou proto, že jsou, ale jejich přítomnost vyrůstá z jejich budoucnosti. Člověk pak více než kterákoliv jiná známá bytost je ponořen nejen do minulosti, ale zejmén</w:t>
      </w:r>
      <w:r>
        <w:rPr>
          <w:rFonts w:ascii="Cambria" w:hAnsi="Cambria" w:cs="Cambria"/>
        </w:rPr>
        <w:t xml:space="preserve">a do budoucnosti: vytrhuje se neustále z minulosti, spouští své kotvy hloub a hloub do budoucnosti. Člověk jde vstříc svému lidství na cestě do budoucnosti; loučí se s tím, čím byl a jest, a stává se něčím, čím nebyl a není. A toto jeho lidství není ničím </w:t>
      </w:r>
      <w:r>
        <w:rPr>
          <w:rFonts w:ascii="Cambria" w:hAnsi="Cambria" w:cs="Cambria"/>
        </w:rPr>
        <w:t>od věků uloženým v hlubinách přírody anebo ve struktuře kosmu, ale naopak: v </w:t>
      </w:r>
      <w:r>
        <w:rPr>
          <w:rFonts w:ascii="Cambria" w:hAnsi="Cambria" w:cs="Cambria"/>
        </w:rPr>
        <w:t>něm jako v tvorovi, který je na špičce vesmírného vývoje, dosahuje sám vesmír, sama příroda svého vrcholu (alespoň lokálně, chceme-li respektovat možnou existenci jiných bytostí s</w:t>
      </w:r>
      <w:r>
        <w:rPr>
          <w:rFonts w:ascii="Cambria" w:hAnsi="Cambria" w:cs="Cambria"/>
        </w:rPr>
        <w:t>e schopností reflexe někde v kosmu). Člověk není realizací jakési od věků dané „lidskosti“ vesmíru, není plodnicí, vyrůstající z nadčasového podhoubí lidství, ale je nadějí přírody a kosmu, neboť v něm se světu dostává polidštění prostřednictvím lidské akt</w:t>
      </w:r>
      <w:r>
        <w:rPr>
          <w:rFonts w:ascii="Cambria" w:hAnsi="Cambria" w:cs="Cambria"/>
        </w:rPr>
        <w:t xml:space="preserve">ivity, práce, tvorby. Smysl života pak může záležet jenom v tom, že budoucnost se před člověkem neotvírá jako prázdná a beztvará nepřítomnost, ale jako prostředí </w:t>
      </w:r>
      <w:r>
        <w:rPr>
          <w:rFonts w:ascii="Cambria" w:hAnsi="Cambria" w:cs="Cambria"/>
          <w:i/>
        </w:rPr>
        <w:t>hluboce strukturované</w:t>
      </w:r>
      <w:r>
        <w:rPr>
          <w:rFonts w:ascii="Cambria" w:hAnsi="Cambria" w:cs="Cambria"/>
        </w:rPr>
        <w:t>. Nejde však o struktury daností, zasahujících sem z minulosti, ale o str</w:t>
      </w:r>
      <w:r>
        <w:rPr>
          <w:rFonts w:ascii="Cambria" w:hAnsi="Cambria" w:cs="Cambria"/>
        </w:rPr>
        <w:t>uktury nepředmětné, dosud nerealizované, ale po realizaci volající. Rozpoznávání těchto struktur, jakási nepředmětná „topografie“ a „chronografie“ (</w:t>
      </w:r>
      <w:proofErr w:type="spellStart"/>
      <w:r>
        <w:rPr>
          <w:rFonts w:ascii="Cambria" w:hAnsi="Cambria" w:cs="Cambria"/>
          <w:i/>
        </w:rPr>
        <w:t>sit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venia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verbo</w:t>
      </w:r>
      <w:proofErr w:type="spellEnd"/>
      <w:r>
        <w:rPr>
          <w:rFonts w:ascii="Cambria" w:hAnsi="Cambria" w:cs="Cambria"/>
        </w:rPr>
        <w:t>) smyslu, je ovšem tápavé a </w:t>
      </w:r>
      <w:r>
        <w:rPr>
          <w:rFonts w:ascii="Cambria" w:hAnsi="Cambria" w:cs="Cambria"/>
        </w:rPr>
        <w:t>často omylné; je to také jakýsi experiment, který však není člově</w:t>
      </w:r>
      <w:r>
        <w:rPr>
          <w:rFonts w:ascii="Cambria" w:hAnsi="Cambria" w:cs="Cambria"/>
        </w:rPr>
        <w:t>kem manipulován zvenčí, ale do něhož člověk vstupuje s odhodláním dát sám sebe k dispozici. V té tradici, v níž byla objevena budoucnost a dějinnost, se mu někdy říkávalo „rozsuzování znamení časů“.</w:t>
      </w:r>
    </w:p>
    <w:sectPr w:rsidR="00E305E6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146"/>
    <w:multiLevelType w:val="multilevel"/>
    <w:tmpl w:val="1B3C200C"/>
    <w:lvl w:ilvl="0">
      <w:start w:val="1"/>
      <w:numFmt w:val="decimal"/>
      <w:pStyle w:val="Seznamsodrkami"/>
      <w:lvlText w:val="·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F36CA2"/>
    <w:multiLevelType w:val="multilevel"/>
    <w:tmpl w:val="A132A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D876ED"/>
    <w:multiLevelType w:val="multilevel"/>
    <w:tmpl w:val="8DE4FE9C"/>
    <w:lvl w:ilvl="0">
      <w:start w:val="1"/>
      <w:numFmt w:val="decimal"/>
      <w:pStyle w:val="Seznamoslovan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E6"/>
    <w:rsid w:val="00374B79"/>
    <w:rsid w:val="00A5702E"/>
    <w:rsid w:val="00E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577C"/>
  <w15:docId w15:val="{4C5085B7-CAF5-4964-96CD-334FE2D7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ZkladntextChar">
    <w:name w:val="Základní text Char"/>
    <w:qFormat/>
    <w:rPr>
      <w:rFonts w:cs="Times New Roman;Times New Roman"/>
      <w:sz w:val="20"/>
      <w:szCs w:val="20"/>
      <w:lang w:val="en-US" w:eastAsia="en-U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sz w:val="24"/>
      <w:szCs w:val="24"/>
      <w:lang w:val="cs-CZ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Odstavec">
    <w:name w:val="Odstavec"/>
    <w:basedOn w:val="Zkladntext"/>
    <w:qFormat/>
    <w:pPr>
      <w:spacing w:after="115"/>
      <w:ind w:firstLine="480"/>
    </w:pPr>
  </w:style>
  <w:style w:type="paragraph" w:customStyle="1" w:styleId="Poznmka">
    <w:name w:val="Poznámka"/>
    <w:basedOn w:val="Zkladntext"/>
    <w:qFormat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qFormat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qFormat/>
    <w:pPr>
      <w:shd w:val="clear" w:color="auto" w:fill="000000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qFormat/>
    <w:pPr>
      <w:numPr>
        <w:numId w:val="1"/>
      </w:numPr>
      <w:ind w:left="480" w:hanging="480"/>
    </w:pPr>
  </w:style>
  <w:style w:type="paragraph" w:customStyle="1" w:styleId="Seznamoslovan">
    <w:name w:val="Seznam očíslovaný"/>
    <w:basedOn w:val="Zkladntext"/>
    <w:qFormat/>
    <w:pPr>
      <w:numPr>
        <w:numId w:val="2"/>
      </w:numPr>
      <w:ind w:left="480" w:hanging="480"/>
    </w:pPr>
  </w:style>
  <w:style w:type="paragraph" w:customStyle="1" w:styleId="Import0">
    <w:name w:val="Import 0"/>
    <w:basedOn w:val="Normln"/>
    <w:qFormat/>
    <w:pPr>
      <w:widowControl w:val="0"/>
    </w:pPr>
    <w:rPr>
      <w:sz w:val="24"/>
      <w:szCs w:val="24"/>
      <w:lang w:val="cs-CZ"/>
    </w:rPr>
  </w:style>
  <w:style w:type="paragraph" w:customStyle="1" w:styleId="Import1">
    <w:name w:val="Import 1"/>
    <w:basedOn w:val="Import0"/>
    <w:qFormat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</w:pPr>
    <w:rPr>
      <w:rFonts w:ascii="Courier New" w:hAnsi="Courier New" w:cs="Courier New"/>
      <w:sz w:val="32"/>
      <w:szCs w:val="32"/>
    </w:rPr>
  </w:style>
  <w:style w:type="paragraph" w:customStyle="1" w:styleId="Import2">
    <w:name w:val="Import 2"/>
    <w:basedOn w:val="Import0"/>
    <w:qFormat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  <w:ind w:firstLine="432"/>
    </w:pPr>
    <w:rPr>
      <w:rFonts w:ascii="Courier New" w:hAnsi="Courier New" w:cs="Courier New"/>
    </w:rPr>
  </w:style>
  <w:style w:type="paragraph" w:customStyle="1" w:styleId="Import3">
    <w:name w:val="Import 3"/>
    <w:basedOn w:val="Import0"/>
    <w:qFormat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</w:pPr>
    <w:rPr>
      <w:rFonts w:ascii="Courier New" w:hAnsi="Courier New" w:cs="Courier New"/>
      <w:i/>
      <w:iCs/>
    </w:rPr>
  </w:style>
  <w:style w:type="paragraph" w:customStyle="1" w:styleId="Import4">
    <w:name w:val="Import 4"/>
    <w:basedOn w:val="Import0"/>
    <w:qFormat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</w:pPr>
    <w:rPr>
      <w:rFonts w:ascii="Courier New" w:hAnsi="Courier New" w:cs="Courier New"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1617</Words>
  <Characters>8813</Characters>
  <Application>Microsoft Office Word</Application>
  <DocSecurity>0</DocSecurity>
  <Lines>122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Dostál</cp:lastModifiedBy>
  <cp:revision>2</cp:revision>
  <dcterms:created xsi:type="dcterms:W3CDTF">2017-11-14T10:11:00Z</dcterms:created>
  <dcterms:modified xsi:type="dcterms:W3CDTF">2017-11-14T10:22:00Z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2010-03-27T12:16:00Z</dcterms:created>
  <dc:creator>LvH</dc:creator>
  <dc:description/>
  <dc:language>en-US</dc:language>
  <cp:lastModifiedBy>Václav Dostál</cp:lastModifiedBy>
  <dcterms:modified xsi:type="dcterms:W3CDTF">2017-05-29T12:00:00Z</dcterms:modified>
  <cp:revision>4</cp:revision>
  <dc:subject/>
  <dc:title>Filosof odmítá cenu</dc:title>
</cp:coreProperties>
</file>